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A266C8">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447A36D0" w14:textId="19838715" w:rsidR="004906BC" w:rsidRDefault="00824088" w:rsidP="00DB2BFF">
      <w:pPr>
        <w:pStyle w:val="Akapitzlist"/>
        <w:spacing w:before="120" w:line="276" w:lineRule="auto"/>
        <w:ind w:left="284"/>
        <w:jc w:val="both"/>
        <w:outlineLvl w:val="0"/>
        <w:rPr>
          <w:rFonts w:cstheme="minorHAnsi"/>
        </w:rPr>
      </w:pPr>
      <w:r>
        <w:rPr>
          <w:rFonts w:cstheme="minorHAnsi"/>
        </w:rPr>
        <w:t xml:space="preserve">Przedmiotem zamówienia jest dostawa dla PGE Dystrybucja S.A. Oddział Łódź  fabrycznie nowych urządzeń </w:t>
      </w:r>
      <w:r w:rsidR="009B1E9F" w:rsidRPr="009B1E9F">
        <w:t>trójfazowego zestawu testowego OMICRON dla zabezpieczeń pól 110 kV i pól SN</w:t>
      </w:r>
    </w:p>
    <w:tbl>
      <w:tblPr>
        <w:tblW w:w="9110" w:type="dxa"/>
        <w:tblInd w:w="-10" w:type="dxa"/>
        <w:tblCellMar>
          <w:left w:w="70" w:type="dxa"/>
          <w:right w:w="70" w:type="dxa"/>
        </w:tblCellMar>
        <w:tblLook w:val="04A0" w:firstRow="1" w:lastRow="0" w:firstColumn="1" w:lastColumn="0" w:noHBand="0" w:noVBand="1"/>
      </w:tblPr>
      <w:tblGrid>
        <w:gridCol w:w="418"/>
        <w:gridCol w:w="8062"/>
        <w:gridCol w:w="630"/>
      </w:tblGrid>
      <w:tr w:rsidR="00824088" w:rsidRPr="00F336A9" w14:paraId="2087B5B9" w14:textId="77777777" w:rsidTr="009B1E9F">
        <w:trPr>
          <w:trHeight w:val="957"/>
        </w:trPr>
        <w:tc>
          <w:tcPr>
            <w:tcW w:w="41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CFC116F" w14:textId="77777777" w:rsidR="00824088" w:rsidRPr="00F336A9" w:rsidRDefault="00824088" w:rsidP="00407ACC">
            <w:pPr>
              <w:spacing w:after="0"/>
              <w:jc w:val="center"/>
              <w:rPr>
                <w:rFonts w:eastAsia="Times New Roman" w:cs="Calibri"/>
                <w:color w:val="000000"/>
                <w:szCs w:val="18"/>
                <w:lang w:eastAsia="pl-PL"/>
              </w:rPr>
            </w:pPr>
            <w:r w:rsidRPr="00F336A9">
              <w:rPr>
                <w:rFonts w:eastAsia="Times New Roman" w:cs="Calibri"/>
                <w:color w:val="000000"/>
                <w:szCs w:val="18"/>
              </w:rPr>
              <w:t>Lp.</w:t>
            </w:r>
          </w:p>
        </w:tc>
        <w:tc>
          <w:tcPr>
            <w:tcW w:w="8062" w:type="dxa"/>
            <w:tcBorders>
              <w:top w:val="single" w:sz="8" w:space="0" w:color="auto"/>
              <w:left w:val="nil"/>
              <w:bottom w:val="single" w:sz="8" w:space="0" w:color="auto"/>
              <w:right w:val="single" w:sz="4" w:space="0" w:color="auto"/>
            </w:tcBorders>
            <w:shd w:val="clear" w:color="auto" w:fill="auto"/>
            <w:noWrap/>
            <w:vAlign w:val="center"/>
            <w:hideMark/>
          </w:tcPr>
          <w:p w14:paraId="4D35BFDE" w14:textId="77777777" w:rsidR="00824088" w:rsidRPr="00F336A9" w:rsidRDefault="00824088" w:rsidP="00407ACC">
            <w:pPr>
              <w:spacing w:after="0"/>
              <w:jc w:val="center"/>
              <w:rPr>
                <w:rFonts w:eastAsia="Times New Roman" w:cs="Calibri"/>
                <w:b/>
                <w:bCs/>
                <w:color w:val="000000"/>
                <w:szCs w:val="18"/>
                <w:lang w:eastAsia="pl-PL"/>
              </w:rPr>
            </w:pPr>
            <w:r w:rsidRPr="00F336A9">
              <w:rPr>
                <w:rFonts w:eastAsia="Times New Roman" w:cs="Calibri"/>
                <w:b/>
                <w:bCs/>
                <w:color w:val="000000"/>
                <w:szCs w:val="18"/>
              </w:rPr>
              <w:t>Nazwa urządzenia / akcesoria do urządzenia</w:t>
            </w:r>
          </w:p>
        </w:tc>
        <w:tc>
          <w:tcPr>
            <w:tcW w:w="630" w:type="dxa"/>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14:paraId="220E7ABF" w14:textId="77777777" w:rsidR="00824088" w:rsidRPr="00F336A9" w:rsidRDefault="00824088" w:rsidP="00407ACC">
            <w:pPr>
              <w:spacing w:after="0"/>
              <w:jc w:val="center"/>
              <w:rPr>
                <w:rFonts w:eastAsia="Times New Roman" w:cs="Calibri"/>
                <w:b/>
                <w:bCs/>
                <w:color w:val="000000"/>
                <w:szCs w:val="18"/>
                <w:lang w:eastAsia="pl-PL"/>
              </w:rPr>
            </w:pPr>
            <w:r w:rsidRPr="00F336A9">
              <w:rPr>
                <w:rFonts w:eastAsia="Times New Roman" w:cs="Calibri"/>
                <w:b/>
                <w:bCs/>
                <w:color w:val="000000"/>
                <w:szCs w:val="18"/>
              </w:rPr>
              <w:t>Suma</w:t>
            </w:r>
          </w:p>
        </w:tc>
      </w:tr>
      <w:tr w:rsidR="00824088" w:rsidRPr="000751E2" w14:paraId="321BCBF0" w14:textId="77777777" w:rsidTr="009B1E9F">
        <w:trPr>
          <w:trHeight w:val="290"/>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15346DD" w14:textId="77777777" w:rsidR="00824088" w:rsidRPr="00F336A9" w:rsidRDefault="00824088" w:rsidP="00407ACC">
            <w:pPr>
              <w:spacing w:after="0"/>
              <w:jc w:val="center"/>
              <w:rPr>
                <w:rFonts w:eastAsia="Times New Roman" w:cs="Calibri"/>
                <w:color w:val="000000"/>
                <w:szCs w:val="18"/>
                <w:lang w:eastAsia="pl-PL"/>
              </w:rPr>
            </w:pPr>
            <w:r w:rsidRPr="00F336A9">
              <w:rPr>
                <w:rFonts w:eastAsia="Times New Roman" w:cs="Calibri"/>
                <w:color w:val="000000"/>
                <w:szCs w:val="18"/>
              </w:rPr>
              <w:t>1</w:t>
            </w:r>
          </w:p>
        </w:tc>
        <w:tc>
          <w:tcPr>
            <w:tcW w:w="8062" w:type="dxa"/>
            <w:tcBorders>
              <w:top w:val="nil"/>
              <w:left w:val="nil"/>
              <w:bottom w:val="single" w:sz="4" w:space="0" w:color="auto"/>
              <w:right w:val="single" w:sz="4" w:space="0" w:color="auto"/>
            </w:tcBorders>
            <w:shd w:val="clear" w:color="auto" w:fill="auto"/>
            <w:vAlign w:val="center"/>
            <w:hideMark/>
          </w:tcPr>
          <w:p w14:paraId="7E304F32" w14:textId="35901FCA" w:rsidR="009B1E9F" w:rsidRPr="008957C4" w:rsidRDefault="009B1E9F" w:rsidP="009B1E9F">
            <w:pPr>
              <w:spacing w:after="0"/>
              <w:ind w:left="85"/>
              <w:rPr>
                <w:b/>
                <w:bCs/>
              </w:rPr>
            </w:pPr>
            <w:r>
              <w:rPr>
                <w:b/>
                <w:bCs/>
              </w:rPr>
              <w:t>T</w:t>
            </w:r>
            <w:r w:rsidRPr="008957C4">
              <w:rPr>
                <w:b/>
                <w:bCs/>
              </w:rPr>
              <w:t>rójfazow</w:t>
            </w:r>
            <w:r>
              <w:rPr>
                <w:b/>
                <w:bCs/>
              </w:rPr>
              <w:t>y</w:t>
            </w:r>
            <w:r w:rsidRPr="008957C4">
              <w:rPr>
                <w:b/>
                <w:bCs/>
              </w:rPr>
              <w:t xml:space="preserve"> zestaw</w:t>
            </w:r>
            <w:r>
              <w:rPr>
                <w:b/>
                <w:bCs/>
              </w:rPr>
              <w:t xml:space="preserve"> do</w:t>
            </w:r>
            <w:r w:rsidRPr="008957C4">
              <w:rPr>
                <w:b/>
                <w:bCs/>
              </w:rPr>
              <w:t xml:space="preserve"> testo</w:t>
            </w:r>
            <w:r>
              <w:rPr>
                <w:b/>
                <w:bCs/>
              </w:rPr>
              <w:t>wy</w:t>
            </w:r>
            <w:r w:rsidRPr="008957C4">
              <w:rPr>
                <w:b/>
                <w:bCs/>
              </w:rPr>
              <w:t xml:space="preserve"> </w:t>
            </w:r>
            <w:r>
              <w:rPr>
                <w:b/>
                <w:bCs/>
              </w:rPr>
              <w:t>OMICRON</w:t>
            </w:r>
            <w:r w:rsidRPr="008957C4">
              <w:rPr>
                <w:b/>
                <w:bCs/>
              </w:rPr>
              <w:t xml:space="preserve"> dla zabezpieczeń pól 110 kV i pól SN.</w:t>
            </w:r>
          </w:p>
          <w:p w14:paraId="1E5B1B1D" w14:textId="77777777" w:rsidR="009B1E9F" w:rsidRPr="008957C4" w:rsidRDefault="009B1E9F" w:rsidP="00A266C8">
            <w:pPr>
              <w:pStyle w:val="Akapitzlist"/>
              <w:numPr>
                <w:ilvl w:val="1"/>
                <w:numId w:val="7"/>
              </w:numPr>
              <w:spacing w:after="0"/>
              <w:ind w:left="85" w:firstLine="0"/>
              <w:rPr>
                <w:b/>
                <w:bCs/>
                <w:u w:val="single"/>
              </w:rPr>
            </w:pPr>
            <w:r w:rsidRPr="008957C4">
              <w:rPr>
                <w:b/>
                <w:bCs/>
                <w:u w:val="single"/>
              </w:rPr>
              <w:t>specyfikacja sprzętowa:</w:t>
            </w:r>
          </w:p>
          <w:p w14:paraId="282BFB62" w14:textId="77777777" w:rsidR="009B1E9F" w:rsidRPr="00255C2C" w:rsidRDefault="009B1E9F" w:rsidP="009B1E9F">
            <w:pPr>
              <w:spacing w:after="0"/>
              <w:ind w:left="85"/>
              <w:rPr>
                <w:color w:val="FF0000"/>
              </w:rPr>
            </w:pPr>
          </w:p>
          <w:p w14:paraId="3A579BE5" w14:textId="77777777" w:rsidR="009B1E9F" w:rsidRPr="008957C4" w:rsidRDefault="009B1E9F" w:rsidP="009B1E9F">
            <w:pPr>
              <w:spacing w:after="0"/>
              <w:ind w:left="85"/>
            </w:pPr>
            <w:r w:rsidRPr="008957C4">
              <w:t>Zestaw testowy dla zabezpieczeń pól 110 kV i SN powinien spełniać następujące wymagania:</w:t>
            </w:r>
          </w:p>
          <w:p w14:paraId="4E0469FF" w14:textId="77777777" w:rsidR="009B1E9F" w:rsidRPr="00255C2C" w:rsidRDefault="009B1E9F" w:rsidP="009B1E9F">
            <w:pPr>
              <w:spacing w:after="0"/>
              <w:ind w:left="85"/>
              <w:rPr>
                <w:color w:val="FF0000"/>
              </w:rPr>
            </w:pPr>
          </w:p>
          <w:p w14:paraId="1A633242" w14:textId="77777777" w:rsidR="009B1E9F" w:rsidRPr="008957C4" w:rsidRDefault="009B1E9F" w:rsidP="00A266C8">
            <w:pPr>
              <w:pStyle w:val="Akapitzlist"/>
              <w:numPr>
                <w:ilvl w:val="0"/>
                <w:numId w:val="9"/>
              </w:numPr>
              <w:spacing w:after="0"/>
              <w:ind w:left="85" w:firstLine="0"/>
            </w:pPr>
            <w:r w:rsidRPr="008957C4">
              <w:t xml:space="preserve">Wyjścia analogowe 10 szt z możliwością konfiguracji pomiędzy wyjściami napięciowymi </w:t>
            </w:r>
            <w:r w:rsidRPr="008957C4">
              <w:br/>
              <w:t>i prądowymi zgodnie z parametrami opisanymi w następnych punktach.</w:t>
            </w:r>
          </w:p>
          <w:p w14:paraId="6A8BC08D" w14:textId="77777777" w:rsidR="009B1E9F" w:rsidRPr="00255C2C" w:rsidRDefault="009B1E9F" w:rsidP="009B1E9F">
            <w:pPr>
              <w:pStyle w:val="Akapitzlist"/>
              <w:spacing w:after="0"/>
              <w:ind w:left="85"/>
              <w:rPr>
                <w:color w:val="FF0000"/>
              </w:rPr>
            </w:pPr>
          </w:p>
          <w:p w14:paraId="0E66D25E" w14:textId="77777777" w:rsidR="009B1E9F" w:rsidRPr="008957C4" w:rsidRDefault="009B1E9F" w:rsidP="009B1E9F">
            <w:pPr>
              <w:spacing w:after="0"/>
              <w:ind w:left="85"/>
            </w:pPr>
            <w:r w:rsidRPr="008957C4">
              <w:t>b) Wyjścia napięciowe 4 x 0...3</w:t>
            </w:r>
            <w:r>
              <w:t>50</w:t>
            </w:r>
            <w:r w:rsidRPr="008957C4">
              <w:t xml:space="preserve"> V z możliwością konfiguracji różnego trybu pracy oraz zmian</w:t>
            </w:r>
          </w:p>
          <w:p w14:paraId="19A11E44" w14:textId="77777777" w:rsidR="009B1E9F" w:rsidRPr="008957C4" w:rsidRDefault="009B1E9F" w:rsidP="009B1E9F">
            <w:pPr>
              <w:spacing w:after="0"/>
              <w:ind w:left="85"/>
            </w:pPr>
            <w:r w:rsidRPr="008957C4">
              <w:t>zarówno w zakresie amplitudy, fazy i częstotliwości. Wymagane tryby pracy to (bez</w:t>
            </w:r>
          </w:p>
          <w:p w14:paraId="5512E06E" w14:textId="77777777" w:rsidR="009B1E9F" w:rsidRPr="008957C4" w:rsidRDefault="009B1E9F" w:rsidP="009B1E9F">
            <w:pPr>
              <w:spacing w:after="0"/>
              <w:ind w:left="85"/>
            </w:pPr>
            <w:r w:rsidRPr="008957C4">
              <w:t>dodatkowych zewnętrznych przekładników i wzmacniaczy):</w:t>
            </w:r>
          </w:p>
          <w:p w14:paraId="5038D1F9" w14:textId="77777777" w:rsidR="009B1E9F" w:rsidRPr="008957C4" w:rsidRDefault="009B1E9F" w:rsidP="009B1E9F">
            <w:pPr>
              <w:spacing w:after="0"/>
              <w:ind w:left="85"/>
            </w:pPr>
            <w:r w:rsidRPr="008957C4">
              <w:t>- Niezależna regulacja 4 wyjść napięciowych z osobna,</w:t>
            </w:r>
          </w:p>
          <w:p w14:paraId="2EDC1A85" w14:textId="77777777" w:rsidR="009B1E9F" w:rsidRPr="008957C4" w:rsidRDefault="009B1E9F" w:rsidP="009B1E9F">
            <w:pPr>
              <w:spacing w:after="0"/>
              <w:ind w:left="85"/>
            </w:pPr>
            <w:r w:rsidRPr="008957C4">
              <w:t>- Niezależna regulacja 3 wyjść napięciowych, czwarte niezależne wyjście napięciowe</w:t>
            </w:r>
          </w:p>
          <w:p w14:paraId="4CF22AB8" w14:textId="77777777" w:rsidR="009B1E9F" w:rsidRPr="008957C4" w:rsidRDefault="009B1E9F" w:rsidP="009B1E9F">
            <w:pPr>
              <w:spacing w:after="0"/>
              <w:ind w:left="85"/>
            </w:pPr>
            <w:r w:rsidRPr="008957C4">
              <w:t>wyznaczane automatycznie ((UL1+UL2+UL3)/C; gdzie C dowolnie definiowane),</w:t>
            </w:r>
          </w:p>
          <w:p w14:paraId="015DBCD9" w14:textId="77777777" w:rsidR="009B1E9F" w:rsidRPr="008957C4" w:rsidRDefault="009B1E9F" w:rsidP="009B1E9F">
            <w:pPr>
              <w:spacing w:after="0"/>
              <w:ind w:left="85"/>
            </w:pPr>
            <w:r w:rsidRPr="008957C4">
              <w:t>- Możliwość modyfikacji wyjścia na 1x600 V lub 2x600 V.</w:t>
            </w:r>
          </w:p>
          <w:p w14:paraId="042288CF" w14:textId="77777777" w:rsidR="009B1E9F" w:rsidRPr="008957C4" w:rsidRDefault="009B1E9F" w:rsidP="009B1E9F">
            <w:pPr>
              <w:spacing w:after="0"/>
              <w:ind w:left="85"/>
            </w:pPr>
            <w:r w:rsidRPr="008957C4">
              <w:t>Gwarantowany poziom dokładności: błąd &lt; 0,1% rd. + 0,02% rg. gwar. (rd. = odczyt,</w:t>
            </w:r>
          </w:p>
          <w:p w14:paraId="3BE7149D" w14:textId="77777777" w:rsidR="009B1E9F" w:rsidRPr="008957C4" w:rsidRDefault="009B1E9F" w:rsidP="009B1E9F">
            <w:pPr>
              <w:spacing w:after="0"/>
              <w:ind w:left="85"/>
            </w:pPr>
            <w:r w:rsidRPr="008957C4">
              <w:t xml:space="preserve">rg. = zakres) przy 0 ... </w:t>
            </w:r>
            <w:r>
              <w:t>350</w:t>
            </w:r>
            <w:r w:rsidRPr="008957C4">
              <w:t xml:space="preserve"> V.</w:t>
            </w:r>
          </w:p>
          <w:p w14:paraId="2B0E9ED7" w14:textId="77777777" w:rsidR="009B1E9F" w:rsidRPr="008957C4" w:rsidRDefault="009B1E9F" w:rsidP="009B1E9F">
            <w:pPr>
              <w:spacing w:after="0"/>
              <w:ind w:left="85"/>
            </w:pPr>
            <w:r w:rsidRPr="008957C4">
              <w:t>Gwarantowany poziom odkształceń THD: &lt;0,05%.</w:t>
            </w:r>
          </w:p>
          <w:p w14:paraId="6AF0637D" w14:textId="77777777" w:rsidR="009B1E9F" w:rsidRPr="008957C4" w:rsidRDefault="009B1E9F" w:rsidP="009B1E9F">
            <w:pPr>
              <w:spacing w:after="0"/>
              <w:ind w:left="85"/>
            </w:pPr>
            <w:r w:rsidRPr="008957C4">
              <w:t xml:space="preserve">c) Wyjścia prądowe: Trzy niezależnie 3-fazowe wzmacniacze prądowe z możliwością konfiguracji różnego trybu pracy oraz zmian zarówno w zakresie amplitudy, fazy i częstotliwości. </w:t>
            </w:r>
            <w:r w:rsidRPr="008957C4">
              <w:br/>
              <w:t>Wymagane tryby pracy to (bez dodatkowych zewnętrznych przekładników i wzmacniaczy):</w:t>
            </w:r>
          </w:p>
          <w:p w14:paraId="232593E5" w14:textId="77777777" w:rsidR="009B1E9F" w:rsidRPr="00255C2C" w:rsidRDefault="009B1E9F" w:rsidP="009B1E9F">
            <w:pPr>
              <w:spacing w:after="0"/>
              <w:ind w:left="85"/>
              <w:rPr>
                <w:color w:val="FF0000"/>
              </w:rPr>
            </w:pPr>
            <w:r w:rsidRPr="008957C4">
              <w:t>- 7x30 A oraz 3x60 A (max obciążenie nie mniejsze niż 400 VA),</w:t>
            </w:r>
          </w:p>
          <w:p w14:paraId="73A777CD" w14:textId="77777777" w:rsidR="009B1E9F" w:rsidRPr="008957C4" w:rsidRDefault="009B1E9F" w:rsidP="009B1E9F">
            <w:pPr>
              <w:spacing w:after="0"/>
              <w:ind w:left="85"/>
            </w:pPr>
            <w:r w:rsidRPr="008957C4">
              <w:t>- 6x60 A (max obciążenie nie mniejsze niż 400 VA),</w:t>
            </w:r>
          </w:p>
          <w:p w14:paraId="7AABFBD7" w14:textId="77777777" w:rsidR="009B1E9F" w:rsidRPr="008957C4" w:rsidRDefault="009B1E9F" w:rsidP="009B1E9F">
            <w:pPr>
              <w:spacing w:after="0"/>
              <w:ind w:left="85"/>
            </w:pPr>
            <w:r w:rsidRPr="008957C4">
              <w:t>- 3x120 A oraz 3x30A (max obciążenie nie mniejsze niż 800 VA),</w:t>
            </w:r>
          </w:p>
          <w:p w14:paraId="32E9576D" w14:textId="77777777" w:rsidR="009B1E9F" w:rsidRPr="008957C4" w:rsidRDefault="009B1E9F" w:rsidP="009B1E9F">
            <w:pPr>
              <w:spacing w:after="0"/>
              <w:ind w:left="85"/>
            </w:pPr>
            <w:r w:rsidRPr="008957C4">
              <w:t>- 1x450 A (max obciążenie nie mniejsze niż 1 000 VA),</w:t>
            </w:r>
          </w:p>
          <w:p w14:paraId="3CCBAEDD" w14:textId="77777777" w:rsidR="009B1E9F" w:rsidRPr="008957C4" w:rsidRDefault="009B1E9F" w:rsidP="009B1E9F">
            <w:pPr>
              <w:spacing w:after="0"/>
              <w:ind w:left="85"/>
            </w:pPr>
            <w:r w:rsidRPr="008957C4">
              <w:t>- Niezależna regulacja 3 wyjść prądowych, czwarte niezależne wyjście wyznaczane</w:t>
            </w:r>
          </w:p>
          <w:p w14:paraId="6D002BF3" w14:textId="77777777" w:rsidR="009B1E9F" w:rsidRPr="008957C4" w:rsidRDefault="009B1E9F" w:rsidP="009B1E9F">
            <w:pPr>
              <w:spacing w:after="0"/>
              <w:ind w:left="85"/>
            </w:pPr>
            <w:r w:rsidRPr="008957C4">
              <w:t>automatycznie ((IL1+IL2+IL3)/C; gdzie C dowolnie definiowane).</w:t>
            </w:r>
          </w:p>
          <w:p w14:paraId="3AA2F70C" w14:textId="77777777" w:rsidR="009B1E9F" w:rsidRPr="008957C4" w:rsidRDefault="009B1E9F" w:rsidP="009B1E9F">
            <w:pPr>
              <w:spacing w:after="0"/>
              <w:ind w:left="85"/>
            </w:pPr>
            <w:r w:rsidRPr="008957C4">
              <w:t>Gwarantowany poziom dokładności: Błąd &lt; 0,15% rd. + 0,05% rg. gwar. (rd. = odczyt,</w:t>
            </w:r>
          </w:p>
          <w:p w14:paraId="18EC653F" w14:textId="77777777" w:rsidR="009B1E9F" w:rsidRPr="008957C4" w:rsidRDefault="009B1E9F" w:rsidP="009B1E9F">
            <w:pPr>
              <w:spacing w:after="0"/>
              <w:ind w:left="85"/>
            </w:pPr>
            <w:r w:rsidRPr="008957C4">
              <w:t xml:space="preserve">rg. = zakres). </w:t>
            </w:r>
          </w:p>
          <w:p w14:paraId="3FF4EC37" w14:textId="77777777" w:rsidR="009B1E9F" w:rsidRPr="008957C4" w:rsidRDefault="009B1E9F" w:rsidP="009B1E9F">
            <w:pPr>
              <w:spacing w:after="0"/>
              <w:ind w:left="85"/>
            </w:pPr>
            <w:r w:rsidRPr="008957C4">
              <w:t>Gwarantowany poziom odkształceń THD: &lt;0,15%.</w:t>
            </w:r>
          </w:p>
          <w:p w14:paraId="3216DB04" w14:textId="77777777" w:rsidR="009B1E9F" w:rsidRPr="008957C4" w:rsidRDefault="009B1E9F" w:rsidP="009B1E9F">
            <w:pPr>
              <w:spacing w:after="0"/>
              <w:ind w:left="85"/>
            </w:pPr>
            <w:r w:rsidRPr="008957C4">
              <w:t>Rozdzielczość generowanego prądu 1 mA.</w:t>
            </w:r>
          </w:p>
          <w:p w14:paraId="31DCE48C" w14:textId="77777777" w:rsidR="009B1E9F" w:rsidRPr="008957C4" w:rsidRDefault="009B1E9F" w:rsidP="009B1E9F">
            <w:pPr>
              <w:spacing w:after="0"/>
              <w:ind w:left="85"/>
            </w:pPr>
            <w:r w:rsidRPr="008957C4">
              <w:t>d) Ogólne wymagania dotyczące wyjść analogowych w zakresie częstotliwości:</w:t>
            </w:r>
          </w:p>
          <w:p w14:paraId="02389C44" w14:textId="77777777" w:rsidR="009B1E9F" w:rsidRPr="008957C4" w:rsidRDefault="009B1E9F" w:rsidP="009B1E9F">
            <w:pPr>
              <w:spacing w:after="0"/>
              <w:ind w:left="85"/>
            </w:pPr>
            <w:r w:rsidRPr="008957C4">
              <w:t>- Zakres sygnałów przejściowych DC ... 3,0 kHz</w:t>
            </w:r>
          </w:p>
          <w:p w14:paraId="50CF822B" w14:textId="77777777" w:rsidR="009B1E9F" w:rsidRPr="008957C4" w:rsidRDefault="009B1E9F" w:rsidP="009B1E9F">
            <w:pPr>
              <w:spacing w:after="0"/>
              <w:ind w:left="85"/>
            </w:pPr>
            <w:r w:rsidRPr="008957C4">
              <w:t>- Zakres sygnałów sinusoidalnych 10 ... 1000 Hz</w:t>
            </w:r>
          </w:p>
          <w:p w14:paraId="43C17E92" w14:textId="77777777" w:rsidR="009B1E9F" w:rsidRPr="008957C4" w:rsidRDefault="009B1E9F" w:rsidP="009B1E9F">
            <w:pPr>
              <w:spacing w:after="0"/>
              <w:ind w:left="85"/>
            </w:pPr>
            <w:r w:rsidRPr="008957C4">
              <w:t>- Zakres harmonicznych / interharmonicznych Napięcie: 10 ... 3000 Hz,</w:t>
            </w:r>
          </w:p>
          <w:p w14:paraId="71217470" w14:textId="77777777" w:rsidR="009B1E9F" w:rsidRPr="008957C4" w:rsidRDefault="009B1E9F" w:rsidP="009B1E9F">
            <w:pPr>
              <w:spacing w:after="0"/>
              <w:ind w:left="85"/>
            </w:pPr>
            <w:r w:rsidRPr="008957C4">
              <w:t>Prąd: 10 ... 1000 Hz</w:t>
            </w:r>
          </w:p>
          <w:p w14:paraId="2B7CDEE1" w14:textId="77777777" w:rsidR="009B1E9F" w:rsidRDefault="009B1E9F" w:rsidP="009B1E9F">
            <w:pPr>
              <w:spacing w:after="0"/>
              <w:ind w:left="85"/>
            </w:pPr>
            <w:r w:rsidRPr="008957C4">
              <w:t>e) Wszystkie wyjścia napięciowe i prądowe z możliwością generowania wielkości AC i DC.</w:t>
            </w:r>
          </w:p>
          <w:p w14:paraId="707F30AE" w14:textId="77777777" w:rsidR="009B1E9F" w:rsidRPr="008957C4" w:rsidRDefault="009B1E9F" w:rsidP="009B1E9F">
            <w:pPr>
              <w:spacing w:after="0"/>
              <w:ind w:left="85"/>
            </w:pPr>
            <w:r>
              <w:t xml:space="preserve">f) </w:t>
            </w:r>
            <w:r w:rsidRPr="008957C4">
              <w:t xml:space="preserve">Wszystkie wyjścia napięciowe oraz prądowe powinny być zabezpieczone przed przegrzaniem </w:t>
            </w:r>
            <w:r w:rsidRPr="008957C4">
              <w:br/>
              <w:t xml:space="preserve">oraz zwarciem; stan przeciążenia musi być wyraźnie wskazywany, choć powinna być </w:t>
            </w:r>
            <w:r w:rsidRPr="008957C4">
              <w:br/>
              <w:t>możliwość dalszego generowania wymuszeń.</w:t>
            </w:r>
          </w:p>
          <w:p w14:paraId="5A7B8656" w14:textId="77777777" w:rsidR="009B1E9F" w:rsidRPr="008957C4" w:rsidRDefault="009B1E9F" w:rsidP="009B1E9F">
            <w:pPr>
              <w:spacing w:after="0"/>
              <w:ind w:left="85"/>
            </w:pPr>
            <w:r w:rsidRPr="008957C4">
              <w:lastRenderedPageBreak/>
              <w:t>g) Wszystkie generowane sygnały powinny mieć możliwość regulacji i być niezależne od siebie |</w:t>
            </w:r>
            <w:r w:rsidRPr="008957C4">
              <w:br/>
              <w:t>w zakresie amplitudy, fazy (-360 do +360) i częstotliwości;</w:t>
            </w:r>
          </w:p>
          <w:p w14:paraId="4FDD6649" w14:textId="77777777" w:rsidR="009B1E9F" w:rsidRPr="008957C4" w:rsidRDefault="009B1E9F" w:rsidP="009B1E9F">
            <w:pPr>
              <w:spacing w:after="0"/>
              <w:ind w:left="85"/>
            </w:pPr>
            <w:r w:rsidRPr="008957C4">
              <w:t>Wymagane uchyby:</w:t>
            </w:r>
          </w:p>
          <w:p w14:paraId="7BA9DE93" w14:textId="77777777" w:rsidR="009B1E9F" w:rsidRPr="008957C4" w:rsidRDefault="009B1E9F" w:rsidP="009B1E9F">
            <w:pPr>
              <w:spacing w:after="0"/>
              <w:ind w:left="85"/>
            </w:pPr>
            <w:r w:rsidRPr="008957C4">
              <w:t>- odchyłki częstotliwości mniejsza niż ±1ppm,</w:t>
            </w:r>
          </w:p>
          <w:p w14:paraId="3ECCA85C" w14:textId="77777777" w:rsidR="009B1E9F" w:rsidRPr="008957C4" w:rsidRDefault="009B1E9F" w:rsidP="009B1E9F">
            <w:pPr>
              <w:spacing w:after="0"/>
              <w:ind w:left="85"/>
            </w:pPr>
            <w:r w:rsidRPr="008957C4">
              <w:t>- przesunięcia fazowe mniejsze niż 0.1°.</w:t>
            </w:r>
          </w:p>
          <w:p w14:paraId="4C63AE1C" w14:textId="77777777" w:rsidR="009B1E9F" w:rsidRPr="008957C4" w:rsidRDefault="009B1E9F" w:rsidP="009B1E9F">
            <w:pPr>
              <w:spacing w:after="0"/>
              <w:ind w:left="85"/>
            </w:pPr>
            <w:r w:rsidRPr="008957C4">
              <w:t xml:space="preserve">h) Niezależny zasilacz DC dla zabezpieczeń 0...264 V, 50 W. Dopuszczalny błąd nie większy </w:t>
            </w:r>
            <w:r w:rsidRPr="008957C4">
              <w:br/>
              <w:t xml:space="preserve">niż 5 %. Napięcie DC powinno być niezależne i galwanicznie odseparowane od pozostałych </w:t>
            </w:r>
            <w:r w:rsidRPr="008957C4">
              <w:br/>
              <w:t>czterech wyjść napięciowych.</w:t>
            </w:r>
          </w:p>
          <w:p w14:paraId="271B3619" w14:textId="77777777" w:rsidR="009B1E9F" w:rsidRPr="008957C4" w:rsidRDefault="009B1E9F" w:rsidP="009B1E9F">
            <w:pPr>
              <w:spacing w:after="0"/>
              <w:ind w:left="85"/>
            </w:pPr>
            <w:r w:rsidRPr="008957C4">
              <w:t>i) Cztery odseparowane od siebie wyjścia przekaźnikowe kontrolowane przez oprogramowanie. Zdolność wyłączania AC: Umax: 300 V AC / Imax: 8 A / Pmax: 2000 VA. Zdolność wyłączania DC: Umax: 300 V AC / Imax: 8 A / Pmax: 50 W</w:t>
            </w:r>
          </w:p>
          <w:p w14:paraId="59F73353" w14:textId="77777777" w:rsidR="009B1E9F" w:rsidRPr="008957C4" w:rsidRDefault="009B1E9F" w:rsidP="009B1E9F">
            <w:pPr>
              <w:spacing w:after="0"/>
              <w:ind w:left="85"/>
            </w:pPr>
            <w:r w:rsidRPr="008957C4">
              <w:t>j) 10 wejść binarnych KAT. IV / 150 V, KAT. III / 3</w:t>
            </w:r>
            <w:r>
              <w:t>50</w:t>
            </w:r>
            <w:r w:rsidRPr="008957C4">
              <w:t xml:space="preserve"> V, odporność przejściowa 2 kV dowolnie </w:t>
            </w:r>
            <w:r w:rsidRPr="008957C4">
              <w:br/>
              <w:t>konfigurowalnych, jako wejścia bezpotencjałowe lub potencjałowe (±300 V DC),</w:t>
            </w:r>
          </w:p>
          <w:p w14:paraId="7B78D39C" w14:textId="77777777" w:rsidR="009B1E9F" w:rsidRPr="008957C4" w:rsidRDefault="009B1E9F" w:rsidP="009B1E9F">
            <w:pPr>
              <w:spacing w:after="0"/>
              <w:ind w:left="85"/>
            </w:pPr>
            <w:r w:rsidRPr="008957C4">
              <w:t xml:space="preserve">k) 10 wejść analogowych, dowolnie konfigurowalnych z możliwością przełączenia zakresu pomiarowego 10mV/100mV/1V/10V/100V/600V, oraz minimalnej prędkości próbkowania </w:t>
            </w:r>
            <w:r w:rsidRPr="008957C4">
              <w:br/>
              <w:t>wejścia 10kHz,</w:t>
            </w:r>
          </w:p>
          <w:p w14:paraId="655B0D6B" w14:textId="77777777" w:rsidR="009B1E9F" w:rsidRPr="008957C4" w:rsidRDefault="009B1E9F" w:rsidP="009B1E9F">
            <w:pPr>
              <w:spacing w:after="0"/>
              <w:ind w:left="85"/>
            </w:pPr>
            <w:r w:rsidRPr="008957C4">
              <w:t xml:space="preserve">l) Możliwość mapowania sygnałów wejściowych (30 wirtualnych wejść)/wyjściowych (30 </w:t>
            </w:r>
            <w:r w:rsidRPr="008957C4">
              <w:br/>
              <w:t>wirtualnych wyjść) GOOSE zgodnie z normą IEC 61850-8-1.</w:t>
            </w:r>
          </w:p>
          <w:p w14:paraId="711EA48D" w14:textId="77777777" w:rsidR="009B1E9F" w:rsidRPr="008957C4" w:rsidRDefault="009B1E9F" w:rsidP="009B1E9F">
            <w:pPr>
              <w:spacing w:after="0"/>
              <w:ind w:left="85"/>
            </w:pPr>
            <w:r w:rsidRPr="008957C4">
              <w:t xml:space="preserve">m) Powinna być zapewniona możliwość synchronizacji testera do zewnętrznego napięcia, </w:t>
            </w:r>
            <w:r w:rsidRPr="008957C4">
              <w:br/>
              <w:t>impulsami GPS, po protokole IRIG-B oraz protokole SNTP i PTPv2.</w:t>
            </w:r>
          </w:p>
          <w:p w14:paraId="3F9B9787" w14:textId="77777777" w:rsidR="009B1E9F" w:rsidRPr="00255C2C" w:rsidRDefault="009B1E9F" w:rsidP="009B1E9F">
            <w:pPr>
              <w:spacing w:after="0"/>
              <w:ind w:left="85"/>
              <w:rPr>
                <w:color w:val="FF0000"/>
              </w:rPr>
            </w:pPr>
          </w:p>
          <w:p w14:paraId="4F10FBDF" w14:textId="77777777" w:rsidR="009B1E9F" w:rsidRPr="008957C4" w:rsidRDefault="009B1E9F" w:rsidP="00A266C8">
            <w:pPr>
              <w:pStyle w:val="Akapitzlist"/>
              <w:numPr>
                <w:ilvl w:val="2"/>
                <w:numId w:val="7"/>
              </w:numPr>
              <w:spacing w:after="0"/>
              <w:ind w:left="85" w:firstLine="0"/>
              <w:rPr>
                <w:b/>
                <w:bCs/>
                <w:u w:val="single"/>
              </w:rPr>
            </w:pPr>
            <w:r w:rsidRPr="008957C4">
              <w:rPr>
                <w:b/>
                <w:bCs/>
                <w:u w:val="single"/>
              </w:rPr>
              <w:t>Akcesoria do zestawu testowego dla zabezpieczeń pól 110kV i SN.</w:t>
            </w:r>
          </w:p>
          <w:p w14:paraId="599B6E14" w14:textId="77777777" w:rsidR="009B1E9F" w:rsidRPr="008957C4" w:rsidRDefault="009B1E9F" w:rsidP="009B1E9F">
            <w:pPr>
              <w:spacing w:after="0"/>
              <w:ind w:left="85"/>
            </w:pPr>
            <w:r w:rsidRPr="008957C4">
              <w:t>Akcesoria dostarczone z zestawem testowym powinny zawierać:</w:t>
            </w:r>
          </w:p>
          <w:p w14:paraId="3ADAEDD3" w14:textId="77777777" w:rsidR="009B1E9F" w:rsidRPr="008957C4" w:rsidRDefault="009B1E9F" w:rsidP="009B1E9F">
            <w:pPr>
              <w:spacing w:after="0"/>
              <w:ind w:left="85"/>
            </w:pPr>
            <w:r w:rsidRPr="008957C4">
              <w:t>a) torbę/pokrowiec na tester; komplet przewodów; kabel do podłączenia komputera; interfejs do komunikacji ETHERNET 10/100 Mbit/s RJ45 lub USB.</w:t>
            </w:r>
          </w:p>
          <w:p w14:paraId="7BE29B74" w14:textId="77777777" w:rsidR="009B1E9F" w:rsidRPr="008957C4" w:rsidRDefault="009B1E9F" w:rsidP="009B1E9F">
            <w:pPr>
              <w:spacing w:after="0"/>
              <w:ind w:left="85"/>
            </w:pPr>
            <w:r w:rsidRPr="008957C4">
              <w:t>b) Adapter do bezprzewodowej łączności zgodny z normą IEEE 802.11b/g/n</w:t>
            </w:r>
          </w:p>
          <w:p w14:paraId="3F72AF3F" w14:textId="77777777" w:rsidR="009B1E9F" w:rsidRPr="008957C4" w:rsidRDefault="009B1E9F" w:rsidP="009B1E9F">
            <w:pPr>
              <w:spacing w:after="0"/>
              <w:ind w:left="85"/>
            </w:pPr>
            <w:r w:rsidRPr="008957C4">
              <w:t>c) Dwa przewody wyjść generatorowych (4x2,5mm2 dla wyjść napięciowych + 4x2,5mm2 dla wyjść prądowych).</w:t>
            </w:r>
          </w:p>
          <w:p w14:paraId="2DB9D257" w14:textId="77777777" w:rsidR="009B1E9F" w:rsidRDefault="009B1E9F" w:rsidP="009B1E9F">
            <w:pPr>
              <w:spacing w:after="0"/>
              <w:ind w:left="85"/>
            </w:pPr>
            <w:r w:rsidRPr="008957C4">
              <w:t>d) Skrzynia transportowa.</w:t>
            </w:r>
          </w:p>
          <w:p w14:paraId="4CC70DE6" w14:textId="77777777" w:rsidR="009B1E9F" w:rsidRPr="008957C4" w:rsidRDefault="009B1E9F" w:rsidP="009B1E9F">
            <w:pPr>
              <w:spacing w:after="0"/>
              <w:ind w:left="85"/>
            </w:pPr>
            <w:r>
              <w:t>e) uchwyty montażowe</w:t>
            </w:r>
          </w:p>
          <w:p w14:paraId="0B6D1689" w14:textId="77777777" w:rsidR="009B1E9F" w:rsidRPr="008957C4" w:rsidRDefault="009B1E9F" w:rsidP="009B1E9F">
            <w:pPr>
              <w:spacing w:after="0"/>
              <w:ind w:left="85"/>
            </w:pPr>
          </w:p>
          <w:p w14:paraId="73064169" w14:textId="77777777" w:rsidR="009B1E9F" w:rsidRPr="008957C4" w:rsidRDefault="009B1E9F" w:rsidP="00A266C8">
            <w:pPr>
              <w:pStyle w:val="Akapitzlist"/>
              <w:numPr>
                <w:ilvl w:val="2"/>
                <w:numId w:val="7"/>
              </w:numPr>
              <w:spacing w:after="0"/>
              <w:ind w:left="85" w:firstLine="0"/>
              <w:rPr>
                <w:b/>
                <w:bCs/>
                <w:u w:val="single"/>
              </w:rPr>
            </w:pPr>
            <w:r w:rsidRPr="008957C4">
              <w:rPr>
                <w:b/>
                <w:bCs/>
                <w:u w:val="single"/>
              </w:rPr>
              <w:t>Testowanie zabezpieczeń odcinkowych linii na dwóch końcach</w:t>
            </w:r>
          </w:p>
          <w:p w14:paraId="52084976" w14:textId="77777777" w:rsidR="009B1E9F" w:rsidRPr="008957C4" w:rsidRDefault="009B1E9F" w:rsidP="009B1E9F">
            <w:pPr>
              <w:spacing w:after="0"/>
              <w:ind w:left="85"/>
            </w:pPr>
            <w:r w:rsidRPr="008957C4">
              <w:t>Zestaw testowy dla zabezpieczeń pól 110 kV powinien mieć możliwość:</w:t>
            </w:r>
          </w:p>
          <w:p w14:paraId="22F7187F" w14:textId="77777777" w:rsidR="009B1E9F" w:rsidRPr="008957C4" w:rsidRDefault="009B1E9F" w:rsidP="009B1E9F">
            <w:pPr>
              <w:spacing w:after="0"/>
              <w:ind w:left="85"/>
            </w:pPr>
            <w:r w:rsidRPr="008957C4">
              <w:t>a) Współpracy z anteną GPS o dokładności synchronizacji czasu ±100 ns do czasu odniesienia</w:t>
            </w:r>
            <w:r w:rsidRPr="008957C4">
              <w:br/>
              <w:t>(TAI/UTC)</w:t>
            </w:r>
          </w:p>
          <w:p w14:paraId="7C7397CD" w14:textId="77777777" w:rsidR="009B1E9F" w:rsidRPr="008957C4" w:rsidRDefault="009B1E9F" w:rsidP="009B1E9F">
            <w:pPr>
              <w:spacing w:after="0"/>
              <w:ind w:left="85"/>
            </w:pPr>
            <w:r w:rsidRPr="008957C4">
              <w:t xml:space="preserve">b) Współpracy z anteną GPS występującą jako zegar referencyjny grandmaster PTP, zgodnie z </w:t>
            </w:r>
            <w:r w:rsidRPr="008957C4">
              <w:br/>
              <w:t>IEEE 1588-2008 / IEEE C37.238-2011 Power Profile. Bez konieczności dodatkowej konfiguracji.</w:t>
            </w:r>
          </w:p>
          <w:p w14:paraId="7993813D" w14:textId="77777777" w:rsidR="009B1E9F" w:rsidRPr="008957C4" w:rsidRDefault="009B1E9F" w:rsidP="009B1E9F">
            <w:pPr>
              <w:spacing w:after="0"/>
              <w:ind w:left="85"/>
              <w:rPr>
                <w:b/>
                <w:bCs/>
              </w:rPr>
            </w:pPr>
            <w:r w:rsidRPr="008957C4">
              <w:t xml:space="preserve">c) </w:t>
            </w:r>
            <w:r w:rsidRPr="008957C4">
              <w:rPr>
                <w:b/>
                <w:bCs/>
              </w:rPr>
              <w:t>Współpracy z testerami zabezpieczeń użytkowanymi przez Departament Eksploatacji PGE Dystrybucja Oddział Łódź, w celu sprawdzenia oraz wyznaczenia charakterystyki działania zabezpieczeń różnicowych zainstalowanych na dwóch końcach linii.</w:t>
            </w:r>
          </w:p>
          <w:p w14:paraId="2AD20569" w14:textId="77777777" w:rsidR="009B1E9F" w:rsidRPr="00255C2C" w:rsidRDefault="009B1E9F" w:rsidP="009B1E9F">
            <w:pPr>
              <w:spacing w:after="0"/>
              <w:ind w:left="85"/>
              <w:rPr>
                <w:color w:val="FF0000"/>
              </w:rPr>
            </w:pPr>
          </w:p>
          <w:p w14:paraId="5626578C" w14:textId="77777777" w:rsidR="009B1E9F" w:rsidRPr="008957C4" w:rsidRDefault="009B1E9F" w:rsidP="00A266C8">
            <w:pPr>
              <w:pStyle w:val="Akapitzlist"/>
              <w:numPr>
                <w:ilvl w:val="1"/>
                <w:numId w:val="7"/>
              </w:numPr>
              <w:spacing w:after="0"/>
              <w:ind w:left="85" w:firstLine="0"/>
              <w:rPr>
                <w:b/>
                <w:bCs/>
                <w:u w:val="single"/>
              </w:rPr>
            </w:pPr>
            <w:r w:rsidRPr="008957C4">
              <w:rPr>
                <w:b/>
                <w:bCs/>
                <w:u w:val="single"/>
              </w:rPr>
              <w:t>Specyfikacja oprogramowania</w:t>
            </w:r>
          </w:p>
          <w:p w14:paraId="17F97DDD" w14:textId="77777777" w:rsidR="009B1E9F" w:rsidRPr="008957C4" w:rsidRDefault="009B1E9F" w:rsidP="00A266C8">
            <w:pPr>
              <w:pStyle w:val="Akapitzlist"/>
              <w:numPr>
                <w:ilvl w:val="2"/>
                <w:numId w:val="7"/>
              </w:numPr>
              <w:spacing w:after="0"/>
              <w:ind w:left="85" w:firstLine="0"/>
              <w:rPr>
                <w:b/>
                <w:bCs/>
                <w:u w:val="single"/>
              </w:rPr>
            </w:pPr>
            <w:r w:rsidRPr="008957C4">
              <w:rPr>
                <w:b/>
                <w:bCs/>
                <w:u w:val="single"/>
              </w:rPr>
              <w:t>Wymagania ogólne</w:t>
            </w:r>
          </w:p>
          <w:p w14:paraId="595E3F41" w14:textId="77777777" w:rsidR="009B1E9F" w:rsidRPr="008957C4" w:rsidRDefault="009B1E9F" w:rsidP="00A266C8">
            <w:pPr>
              <w:pStyle w:val="Akapitzlist"/>
              <w:numPr>
                <w:ilvl w:val="0"/>
                <w:numId w:val="8"/>
              </w:numPr>
              <w:spacing w:after="0"/>
              <w:ind w:left="85" w:firstLine="0"/>
            </w:pPr>
            <w:r w:rsidRPr="008957C4">
              <w:t>Wymagana kompatybilność oprogramowania sterującego testerem z możliwością użycia pliku formatu XRIO,</w:t>
            </w:r>
            <w:r>
              <w:t xml:space="preserve"> Xlps.</w:t>
            </w:r>
          </w:p>
          <w:p w14:paraId="0FAD94C1" w14:textId="77777777" w:rsidR="009B1E9F" w:rsidRPr="008957C4" w:rsidRDefault="009B1E9F" w:rsidP="00A266C8">
            <w:pPr>
              <w:pStyle w:val="Akapitzlist"/>
              <w:numPr>
                <w:ilvl w:val="0"/>
                <w:numId w:val="8"/>
              </w:numPr>
              <w:spacing w:after="0"/>
              <w:ind w:left="85" w:firstLine="0"/>
            </w:pPr>
            <w:r w:rsidRPr="008957C4">
              <w:t>Raporty z wynikami powinny być tworzone automatycznie. Raport powinien posiadać następujące właściwości:</w:t>
            </w:r>
          </w:p>
          <w:p w14:paraId="1130786C" w14:textId="77777777" w:rsidR="009B1E9F" w:rsidRPr="008957C4" w:rsidRDefault="009B1E9F" w:rsidP="009B1E9F">
            <w:pPr>
              <w:spacing w:after="0"/>
              <w:ind w:left="85"/>
            </w:pPr>
            <w:r w:rsidRPr="008957C4">
              <w:t>- wyniki powinny być przedstawiane w formie graficznej oraz w tabeli</w:t>
            </w:r>
          </w:p>
          <w:p w14:paraId="0B888594" w14:textId="77777777" w:rsidR="009B1E9F" w:rsidRPr="008957C4" w:rsidRDefault="009B1E9F" w:rsidP="009B1E9F">
            <w:pPr>
              <w:spacing w:after="0"/>
              <w:ind w:left="85"/>
            </w:pPr>
            <w:r w:rsidRPr="008957C4">
              <w:t>- dla rozbudowanych raportów testowych powinna być możliwość wyświetlania w trybie wyświetlania skrócony (np.: data testu, osoba testująca, status testu)</w:t>
            </w:r>
          </w:p>
          <w:p w14:paraId="0F79370A" w14:textId="77777777" w:rsidR="009B1E9F" w:rsidRPr="008957C4" w:rsidRDefault="009B1E9F" w:rsidP="009B1E9F">
            <w:pPr>
              <w:spacing w:after="0"/>
              <w:ind w:left="85"/>
            </w:pPr>
            <w:r w:rsidRPr="008957C4">
              <w:t>- użytkownik powinien mieć możliwość indywidualnego formatowania raportów, np. wstawianie grafik, tabeli, komentarzy. Format powinien być modyfikowalny w dowolnej chwili również w biurze.</w:t>
            </w:r>
          </w:p>
          <w:p w14:paraId="38413DEB" w14:textId="77777777" w:rsidR="009B1E9F" w:rsidRPr="008957C4" w:rsidRDefault="009B1E9F" w:rsidP="009B1E9F">
            <w:pPr>
              <w:spacing w:after="0"/>
              <w:ind w:left="85"/>
            </w:pPr>
            <w:r w:rsidRPr="008957C4">
              <w:t>- raport z testu powinien mieć możliwość adaptacji związanych z wytycznymi firmy ds. wyglądu dokumentów (np. znak handlowy, logo firmy).</w:t>
            </w:r>
          </w:p>
          <w:p w14:paraId="39F13E8F" w14:textId="77777777" w:rsidR="009B1E9F" w:rsidRPr="008957C4" w:rsidRDefault="009B1E9F" w:rsidP="009B1E9F">
            <w:pPr>
              <w:spacing w:after="0"/>
              <w:ind w:left="85"/>
            </w:pPr>
            <w:r w:rsidRPr="008957C4">
              <w:t>- użytkownik powinien mieć możliwość edycji raportu w MS Word, a ważnych danych testowych w bazach danych.</w:t>
            </w:r>
          </w:p>
          <w:p w14:paraId="76F9B3C9" w14:textId="77777777" w:rsidR="009B1E9F" w:rsidRPr="008957C4" w:rsidRDefault="009B1E9F" w:rsidP="009B1E9F">
            <w:pPr>
              <w:spacing w:after="0"/>
              <w:ind w:left="85"/>
            </w:pPr>
            <w:r w:rsidRPr="008957C4">
              <w:t>- wyniki zapisane w formacie źródłowym, tj. pliku testowego nie mogą być edytowalne.</w:t>
            </w:r>
          </w:p>
          <w:p w14:paraId="64731CEE" w14:textId="77777777" w:rsidR="009B1E9F" w:rsidRPr="008957C4" w:rsidRDefault="009B1E9F" w:rsidP="00A266C8">
            <w:pPr>
              <w:pStyle w:val="Akapitzlist"/>
              <w:numPr>
                <w:ilvl w:val="0"/>
                <w:numId w:val="8"/>
              </w:numPr>
              <w:spacing w:after="0"/>
              <w:ind w:left="85" w:firstLine="0"/>
            </w:pPr>
            <w:r w:rsidRPr="008957C4">
              <w:t>Rozszerzenie funkcjonalne w przyszłości powinno być możliwe tylko poprzez aktualizację</w:t>
            </w:r>
          </w:p>
          <w:p w14:paraId="2F29BA7E" w14:textId="77777777" w:rsidR="009B1E9F" w:rsidRPr="008957C4" w:rsidRDefault="009B1E9F" w:rsidP="009B1E9F">
            <w:pPr>
              <w:pStyle w:val="Akapitzlist"/>
              <w:spacing w:after="0"/>
              <w:ind w:left="85"/>
            </w:pPr>
            <w:r w:rsidRPr="008957C4">
              <w:t>oprogramowania. Wymiana EPROM’ów etc nie jest akceptowalne.</w:t>
            </w:r>
          </w:p>
          <w:p w14:paraId="6EE43A0E" w14:textId="77777777" w:rsidR="009B1E9F" w:rsidRPr="008957C4" w:rsidRDefault="009B1E9F" w:rsidP="00A266C8">
            <w:pPr>
              <w:pStyle w:val="Akapitzlist"/>
              <w:numPr>
                <w:ilvl w:val="0"/>
                <w:numId w:val="8"/>
              </w:numPr>
              <w:spacing w:after="0"/>
              <w:ind w:left="85" w:firstLine="0"/>
            </w:pPr>
            <w:r w:rsidRPr="008957C4">
              <w:t>Całodobowy i bezpłatny dostęp do bazy danych zawierających przygotowane plany</w:t>
            </w:r>
          </w:p>
          <w:p w14:paraId="44941376" w14:textId="77777777" w:rsidR="009B1E9F" w:rsidRPr="008957C4" w:rsidRDefault="009B1E9F" w:rsidP="009B1E9F">
            <w:pPr>
              <w:pStyle w:val="Akapitzlist"/>
              <w:spacing w:after="0"/>
              <w:ind w:left="85"/>
            </w:pPr>
            <w:r w:rsidRPr="008957C4">
              <w:t>testów zabezpieczeń różnych producentów.</w:t>
            </w:r>
          </w:p>
          <w:p w14:paraId="7FBB70C0" w14:textId="77777777" w:rsidR="009B1E9F" w:rsidRPr="008957C4" w:rsidRDefault="009B1E9F" w:rsidP="00A266C8">
            <w:pPr>
              <w:pStyle w:val="Akapitzlist"/>
              <w:numPr>
                <w:ilvl w:val="2"/>
                <w:numId w:val="7"/>
              </w:numPr>
              <w:spacing w:after="0"/>
              <w:ind w:left="85" w:firstLine="0"/>
              <w:rPr>
                <w:b/>
                <w:bCs/>
                <w:u w:val="single"/>
              </w:rPr>
            </w:pPr>
            <w:r w:rsidRPr="008957C4">
              <w:rPr>
                <w:b/>
                <w:bCs/>
                <w:u w:val="single"/>
              </w:rPr>
              <w:t>Oprogramowanie do testowania zabezpieczeń, szczegółowa specyfikacja</w:t>
            </w:r>
          </w:p>
          <w:p w14:paraId="54E1829D" w14:textId="77777777" w:rsidR="009B1E9F" w:rsidRPr="008957C4" w:rsidRDefault="009B1E9F" w:rsidP="009B1E9F">
            <w:pPr>
              <w:spacing w:after="0"/>
              <w:ind w:left="85"/>
            </w:pPr>
            <w:r w:rsidRPr="008957C4">
              <w:t>Oprogramowanie do testowania zabezpieczeń:</w:t>
            </w:r>
          </w:p>
          <w:p w14:paraId="6A5CAD74" w14:textId="77777777" w:rsidR="009B1E9F" w:rsidRPr="008957C4" w:rsidRDefault="009B1E9F" w:rsidP="009B1E9F">
            <w:pPr>
              <w:spacing w:after="0"/>
              <w:ind w:left="85"/>
            </w:pPr>
            <w:r w:rsidRPr="008957C4">
              <w:t>- powinno posiadać język polski,</w:t>
            </w:r>
          </w:p>
          <w:p w14:paraId="007734FA" w14:textId="77777777" w:rsidR="009B1E9F" w:rsidRPr="008957C4" w:rsidRDefault="009B1E9F" w:rsidP="009B1E9F">
            <w:pPr>
              <w:spacing w:after="0"/>
              <w:ind w:left="85"/>
            </w:pPr>
            <w:r w:rsidRPr="008957C4">
              <w:t>- aktualizacja programu obsługującego tester powinna być nieodpłatna,</w:t>
            </w:r>
          </w:p>
          <w:p w14:paraId="78381BA1" w14:textId="77777777" w:rsidR="009B1E9F" w:rsidRPr="008957C4" w:rsidRDefault="009B1E9F" w:rsidP="009B1E9F">
            <w:pPr>
              <w:spacing w:after="0"/>
              <w:ind w:left="85"/>
            </w:pPr>
            <w:r w:rsidRPr="008957C4">
              <w:t>- licencja zakupionych modułów testowych musi być przypisana do testera, nie do komputera,</w:t>
            </w:r>
          </w:p>
          <w:p w14:paraId="1B88F444" w14:textId="77777777" w:rsidR="009B1E9F" w:rsidRPr="008957C4" w:rsidRDefault="009B1E9F" w:rsidP="009B1E9F">
            <w:pPr>
              <w:spacing w:after="0"/>
              <w:ind w:left="85"/>
            </w:pPr>
            <w:r w:rsidRPr="008957C4">
              <w:t>- możliwość tworzenia własnych programów testowych w oparciu o funkcję podłączenia do</w:t>
            </w:r>
          </w:p>
          <w:p w14:paraId="700F8E9F" w14:textId="77777777" w:rsidR="009B1E9F" w:rsidRPr="008957C4" w:rsidRDefault="009B1E9F" w:rsidP="009B1E9F">
            <w:pPr>
              <w:spacing w:after="0"/>
              <w:ind w:left="85"/>
            </w:pPr>
            <w:r w:rsidRPr="008957C4">
              <w:t>parametru z pliku XRIO. Nie wymaga zakupu dodatkowego modułu testowego.</w:t>
            </w:r>
          </w:p>
          <w:p w14:paraId="1FDF5343" w14:textId="77777777" w:rsidR="009B1E9F" w:rsidRPr="008957C4" w:rsidRDefault="009B1E9F" w:rsidP="009B1E9F">
            <w:pPr>
              <w:spacing w:after="0"/>
              <w:ind w:left="85"/>
            </w:pPr>
            <w:r w:rsidRPr="008957C4">
              <w:t>- możliwe wykonanie całego testu zabezpieczenia za pomocą centralnego dokumentu</w:t>
            </w:r>
          </w:p>
          <w:p w14:paraId="558A0196" w14:textId="77777777" w:rsidR="009B1E9F" w:rsidRPr="008957C4" w:rsidRDefault="009B1E9F" w:rsidP="009B1E9F">
            <w:pPr>
              <w:spacing w:after="0"/>
              <w:ind w:left="85"/>
            </w:pPr>
            <w:r w:rsidRPr="008957C4">
              <w:t>testowego, a wyniki powinny być zestawione w jednym raporcie.</w:t>
            </w:r>
          </w:p>
          <w:p w14:paraId="2A6BC5F0" w14:textId="77777777" w:rsidR="009B1E9F" w:rsidRPr="008957C4" w:rsidRDefault="009B1E9F" w:rsidP="009B1E9F">
            <w:pPr>
              <w:spacing w:after="0"/>
              <w:ind w:left="85"/>
            </w:pPr>
            <w:r w:rsidRPr="008957C4">
              <w:t>- możliwość wykorzystania przygotowanego testu, jako szablonu, aby móc zaoszczędzić czas</w:t>
            </w:r>
          </w:p>
          <w:p w14:paraId="039557FD" w14:textId="77777777" w:rsidR="009B1E9F" w:rsidRPr="008957C4" w:rsidRDefault="009B1E9F" w:rsidP="009B1E9F">
            <w:pPr>
              <w:spacing w:after="0"/>
              <w:ind w:left="85"/>
            </w:pPr>
            <w:r w:rsidRPr="008957C4">
              <w:t>przy testach rutynowych.</w:t>
            </w:r>
          </w:p>
          <w:p w14:paraId="135D498C" w14:textId="77777777" w:rsidR="009B1E9F" w:rsidRPr="008957C4" w:rsidRDefault="009B1E9F" w:rsidP="009B1E9F">
            <w:pPr>
              <w:spacing w:after="0"/>
              <w:ind w:left="85"/>
            </w:pPr>
            <w:r w:rsidRPr="008957C4">
              <w:t>- Powinno umożliwiać import plików w formacie .occ w celu ich wykorzystania do wykonania</w:t>
            </w:r>
          </w:p>
          <w:p w14:paraId="7CDB4205" w14:textId="77777777" w:rsidR="009B1E9F" w:rsidRPr="008957C4" w:rsidRDefault="009B1E9F" w:rsidP="009B1E9F">
            <w:pPr>
              <w:spacing w:after="0"/>
              <w:ind w:left="85"/>
            </w:pPr>
            <w:r w:rsidRPr="008957C4">
              <w:t>testu.</w:t>
            </w:r>
          </w:p>
          <w:p w14:paraId="0280A292" w14:textId="77777777" w:rsidR="009B1E9F" w:rsidRPr="008957C4" w:rsidRDefault="009B1E9F" w:rsidP="009B1E9F">
            <w:pPr>
              <w:spacing w:after="0"/>
              <w:ind w:left="85"/>
            </w:pPr>
            <w:r w:rsidRPr="008957C4">
              <w:t>Moduły testowe dla dopasowanych funkcji powinny mieć zastosowanie dla zabezpieczeń</w:t>
            </w:r>
          </w:p>
          <w:p w14:paraId="1BE96C1F" w14:textId="77777777" w:rsidR="009B1E9F" w:rsidRPr="008957C4" w:rsidRDefault="009B1E9F" w:rsidP="009B1E9F">
            <w:pPr>
              <w:spacing w:after="0"/>
              <w:ind w:left="85"/>
            </w:pPr>
            <w:r w:rsidRPr="008957C4">
              <w:t>szeregu różnych producentów. Procedury testowe dopasowane tylko do pojedynczych typów</w:t>
            </w:r>
          </w:p>
          <w:p w14:paraId="64E593C4" w14:textId="77777777" w:rsidR="009B1E9F" w:rsidRPr="008957C4" w:rsidRDefault="009B1E9F" w:rsidP="009B1E9F">
            <w:pPr>
              <w:spacing w:after="0"/>
              <w:ind w:left="85"/>
            </w:pPr>
            <w:r w:rsidRPr="008957C4">
              <w:t>przekaźników nie są wystarczające.</w:t>
            </w:r>
          </w:p>
          <w:p w14:paraId="5662A104" w14:textId="77777777" w:rsidR="009B1E9F" w:rsidRPr="008957C4" w:rsidRDefault="009B1E9F" w:rsidP="00A266C8">
            <w:pPr>
              <w:pStyle w:val="Akapitzlist"/>
              <w:numPr>
                <w:ilvl w:val="2"/>
                <w:numId w:val="7"/>
              </w:numPr>
              <w:spacing w:after="0"/>
              <w:ind w:left="85" w:firstLine="0"/>
              <w:rPr>
                <w:b/>
                <w:bCs/>
                <w:u w:val="single"/>
              </w:rPr>
            </w:pPr>
            <w:r w:rsidRPr="008957C4">
              <w:rPr>
                <w:b/>
                <w:bCs/>
                <w:u w:val="single"/>
              </w:rPr>
              <w:t>Moduły testowe dla zestawu testowego zabezpieczeń pól 110kV i SN</w:t>
            </w:r>
          </w:p>
          <w:p w14:paraId="20C7F5FD" w14:textId="77777777" w:rsidR="009B1E9F" w:rsidRPr="008957C4" w:rsidRDefault="009B1E9F" w:rsidP="009B1E9F">
            <w:pPr>
              <w:spacing w:after="0"/>
              <w:ind w:left="85"/>
            </w:pPr>
            <w:r w:rsidRPr="008957C4">
              <w:t>Do obsługi testera należy dostarczyć następujące moduły testowe (programowe):</w:t>
            </w:r>
          </w:p>
          <w:p w14:paraId="3234B517" w14:textId="77777777" w:rsidR="009B1E9F" w:rsidRPr="008957C4" w:rsidRDefault="009B1E9F" w:rsidP="009B1E9F">
            <w:pPr>
              <w:spacing w:after="0"/>
              <w:ind w:left="85"/>
            </w:pPr>
            <w:r w:rsidRPr="008957C4">
              <w:t>1) Moduł umożliwiający ręczne wymuszanie zadanych stanów wyjść testera.</w:t>
            </w:r>
          </w:p>
          <w:p w14:paraId="2B140674" w14:textId="77777777" w:rsidR="009B1E9F" w:rsidRPr="008957C4" w:rsidRDefault="009B1E9F" w:rsidP="009B1E9F">
            <w:pPr>
              <w:spacing w:after="0"/>
              <w:ind w:left="85"/>
            </w:pPr>
            <w:r w:rsidRPr="008957C4">
              <w:t>2) Moduł do skalowania, prostej edycji oraz odtwarzania plików COMTRADE.</w:t>
            </w:r>
          </w:p>
          <w:p w14:paraId="3A48547A" w14:textId="77777777" w:rsidR="009B1E9F" w:rsidRPr="008957C4" w:rsidRDefault="009B1E9F" w:rsidP="009B1E9F">
            <w:pPr>
              <w:spacing w:after="0"/>
              <w:ind w:left="85"/>
            </w:pPr>
            <w:r w:rsidRPr="008957C4">
              <w:t>3) Moduł do tworzenia sygnałów z udziałem harmonicznych (format Comtrade).</w:t>
            </w:r>
          </w:p>
          <w:p w14:paraId="03DD98FA" w14:textId="77777777" w:rsidR="009B1E9F" w:rsidRPr="008957C4" w:rsidRDefault="009B1E9F" w:rsidP="009B1E9F">
            <w:pPr>
              <w:spacing w:after="0"/>
              <w:ind w:left="85"/>
            </w:pPr>
            <w:r w:rsidRPr="008957C4">
              <w:t>4) Moduł do elastycznego tworzenia sekwencji różnych stanów w funkcji czasu. Powinien umożliwiać m.in. pomiary czasów działania (np. sprawdzanie automatyki SPZ).</w:t>
            </w:r>
          </w:p>
          <w:p w14:paraId="67425B53" w14:textId="77777777" w:rsidR="009B1E9F" w:rsidRPr="008957C4" w:rsidRDefault="009B1E9F" w:rsidP="009B1E9F">
            <w:pPr>
              <w:spacing w:after="0"/>
              <w:ind w:left="85"/>
            </w:pPr>
            <w:r w:rsidRPr="008957C4">
              <w:t>5) Moduł do elastycznego testowania progów zadziałania (np. znajdowanie wartości pobudzenia i odpadu).</w:t>
            </w:r>
          </w:p>
          <w:p w14:paraId="77B67B4E" w14:textId="77777777" w:rsidR="009B1E9F" w:rsidRPr="008957C4" w:rsidRDefault="009B1E9F" w:rsidP="009B1E9F">
            <w:pPr>
              <w:spacing w:after="0"/>
              <w:ind w:left="85"/>
            </w:pPr>
            <w:r w:rsidRPr="008957C4">
              <w:t>6) Powiązana z innymi modułami symulacja wyłącznika w testerze za pomocą wyjść binarnych.</w:t>
            </w:r>
          </w:p>
          <w:p w14:paraId="2EA55EB7" w14:textId="77777777" w:rsidR="009B1E9F" w:rsidRPr="008957C4" w:rsidRDefault="009B1E9F" w:rsidP="009B1E9F">
            <w:pPr>
              <w:spacing w:after="0"/>
              <w:ind w:left="85"/>
            </w:pPr>
            <w:r w:rsidRPr="008957C4">
              <w:t>7) Moduł do zautomatyzowanego tworzenia dokumentów testowych, szablonów sprawdzeń,raportów.</w:t>
            </w:r>
          </w:p>
          <w:p w14:paraId="192F643B" w14:textId="77777777" w:rsidR="009B1E9F" w:rsidRPr="008957C4" w:rsidRDefault="009B1E9F" w:rsidP="009B1E9F">
            <w:pPr>
              <w:spacing w:after="0"/>
              <w:ind w:left="85"/>
            </w:pPr>
            <w:r w:rsidRPr="008957C4">
              <w:t>8) Moduł do ręcznego lub automatycznego testowania funkcji nadprądowych dla składowychzgodnych/przeciwnych/zerowych.</w:t>
            </w:r>
          </w:p>
          <w:p w14:paraId="4A24E56E" w14:textId="77777777" w:rsidR="009B1E9F" w:rsidRPr="008957C4" w:rsidRDefault="009B1E9F" w:rsidP="009B1E9F">
            <w:pPr>
              <w:spacing w:after="0"/>
              <w:ind w:left="85"/>
            </w:pPr>
            <w:r w:rsidRPr="008957C4">
              <w:t>9) Moduł do elastycznego testowania progów zadziałania wyższych stopni funkcji zabezpieczeniowych np. funkcja nadprądowa I&gt;&gt; bez konieczności odstawiania niższych stopni I&gt; (np. znajdowanie wartości pobudzenia).</w:t>
            </w:r>
          </w:p>
          <w:p w14:paraId="04827712" w14:textId="77777777" w:rsidR="009B1E9F" w:rsidRPr="002A1A11" w:rsidRDefault="009B1E9F" w:rsidP="009B1E9F">
            <w:pPr>
              <w:spacing w:after="0"/>
              <w:ind w:left="85"/>
            </w:pPr>
            <w:r w:rsidRPr="002A1A11">
              <w:t>10) Moduł do niezależnego i w pełni zautomatyzowanego 3-fazowego testowania zabezpieczeń różnicowych różnych obiektów (transformator, generator, linia itp.). Powinien wykonywać: badanie stabilności przy zwarciach poza strefą; badanie charakterystyk dla zwarć w strefie; badanie czasów działania; badanie funkcji blokowania harmonicznych.</w:t>
            </w:r>
          </w:p>
          <w:p w14:paraId="1C1E934E" w14:textId="77777777" w:rsidR="009B1E9F" w:rsidRPr="002A1A11" w:rsidRDefault="009B1E9F" w:rsidP="009B1E9F">
            <w:pPr>
              <w:spacing w:after="0"/>
              <w:ind w:left="85"/>
            </w:pPr>
            <w:r w:rsidRPr="002A1A11">
              <w:t>11) Moduł do testowania charakterystyki zabezpieczenia odległościowego umożliwiając wykonanie pojedynczych punktów testowych jak i zarówno automatycznych testów mające na celu wyznaczanie rzeczywistych zasięgów stref impedancyjnych, czasów zadziałania dla poszczególnych stref. Możliwość zmiany widoku wykresu impedancji zespolonej lub zależności czasu zadziałania od impedancji Z/t. Powinien umożliwiać także względne określanie punktów testowych, przez co ten sam dokument testowy może być wykorzystywany dla różnych nastawień zabezpieczeń.</w:t>
            </w:r>
          </w:p>
          <w:p w14:paraId="5C05DFCA" w14:textId="77777777" w:rsidR="009B1E9F" w:rsidRPr="002A1A11" w:rsidRDefault="009B1E9F" w:rsidP="009B1E9F">
            <w:pPr>
              <w:spacing w:after="0"/>
              <w:ind w:left="85"/>
            </w:pPr>
            <w:r w:rsidRPr="002A1A11">
              <w:t>12) Moduł testowy umożliwiający rejestrację wartości analogowych podłączonych do wejść testera oraz otwieranie zarejestrowanych przebiegów za pomocą oprogramowania współpracującego z formatem COMTRADE.</w:t>
            </w:r>
          </w:p>
          <w:p w14:paraId="68673B05" w14:textId="77777777" w:rsidR="009B1E9F" w:rsidRPr="002A1A11" w:rsidRDefault="009B1E9F" w:rsidP="009B1E9F">
            <w:pPr>
              <w:spacing w:after="0"/>
              <w:ind w:left="85"/>
            </w:pPr>
            <w:r w:rsidRPr="002A1A11">
              <w:t>13) Moduł testowy umożliwiający wymuszenie testowanych sygnałów do systemu SCADA w odniesieniu do standardu IEC61850.</w:t>
            </w:r>
          </w:p>
          <w:p w14:paraId="5B502B92" w14:textId="77777777" w:rsidR="009B1E9F" w:rsidRPr="002A1A11" w:rsidRDefault="009B1E9F" w:rsidP="009B1E9F">
            <w:pPr>
              <w:spacing w:after="0"/>
              <w:ind w:left="85"/>
            </w:pPr>
            <w:r w:rsidRPr="002A1A11">
              <w:t>14) Moduł testowy umożliwiający odczytywanie komunikatów GOOSE zgodnie z standardem IEC61850</w:t>
            </w:r>
          </w:p>
          <w:p w14:paraId="2DA46A70" w14:textId="77777777" w:rsidR="009B1E9F" w:rsidRPr="002A1A11" w:rsidRDefault="009B1E9F" w:rsidP="009B1E9F">
            <w:pPr>
              <w:spacing w:after="0"/>
              <w:ind w:left="85"/>
            </w:pPr>
            <w:r w:rsidRPr="002A1A11">
              <w:t>15) Moduł testowy umożliwiający generowanie próbkowanych sygnałów analogowych w postaci strumieni Sample Values zgodnie z normą IEC61850</w:t>
            </w:r>
          </w:p>
          <w:p w14:paraId="179421D5" w14:textId="77777777" w:rsidR="009B1E9F" w:rsidRDefault="009B1E9F" w:rsidP="009B1E9F">
            <w:pPr>
              <w:spacing w:after="0"/>
              <w:ind w:left="85"/>
            </w:pPr>
            <w:r w:rsidRPr="002A1A11">
              <w:t>16) Narzędzie do symulowania rzeczywistych zwarć w systemie elektroenergetycznym, umożliwiające sterowanie wieloma testerami zlokalizowanymi w odległych lokalizacjach (2 lub 3 końce linii energetycznej). Możliwość wykorzystania symulacji pętli sprzężenia zwrotnego do testowania układów logicznych automatyk, np.: testowanie układów komunikacyjnych zabezpieczeń współpracujących z automatyką SPZ, logiką martwej strefy.</w:t>
            </w:r>
          </w:p>
          <w:p w14:paraId="28E2A55F" w14:textId="77777777" w:rsidR="009B1E9F" w:rsidRPr="002A1A11" w:rsidRDefault="009B1E9F" w:rsidP="009B1E9F">
            <w:pPr>
              <w:spacing w:after="0"/>
              <w:ind w:left="85"/>
            </w:pPr>
          </w:p>
          <w:p w14:paraId="19EF01CF" w14:textId="77777777" w:rsidR="009B1E9F" w:rsidRPr="000A0DD3" w:rsidRDefault="009B1E9F" w:rsidP="00A266C8">
            <w:pPr>
              <w:pStyle w:val="Akapitzlist"/>
              <w:numPr>
                <w:ilvl w:val="1"/>
                <w:numId w:val="7"/>
              </w:numPr>
              <w:spacing w:after="0"/>
              <w:ind w:left="85" w:firstLine="0"/>
              <w:rPr>
                <w:u w:val="single"/>
              </w:rPr>
            </w:pPr>
            <w:r w:rsidRPr="000A0DD3">
              <w:rPr>
                <w:u w:val="single"/>
              </w:rPr>
              <w:t>Multimetr cyfrowy wysokiego napięcia pomiar napięcia do 3000VDC/2000VAC</w:t>
            </w:r>
          </w:p>
          <w:p w14:paraId="012522F1" w14:textId="77777777" w:rsidR="009B1E9F" w:rsidRPr="000A0DD3" w:rsidRDefault="009B1E9F" w:rsidP="00A266C8">
            <w:pPr>
              <w:pStyle w:val="Akapitzlist"/>
              <w:numPr>
                <w:ilvl w:val="0"/>
                <w:numId w:val="10"/>
              </w:numPr>
              <w:spacing w:after="0"/>
              <w:ind w:left="85" w:firstLine="0"/>
              <w:rPr>
                <w:u w:val="single"/>
              </w:rPr>
            </w:pPr>
            <w:r w:rsidRPr="000A0DD3">
              <w:rPr>
                <w:u w:val="single"/>
              </w:rPr>
              <w:t>Pomiar TRUE RMS</w:t>
            </w:r>
          </w:p>
          <w:p w14:paraId="08BA28A2" w14:textId="77777777" w:rsidR="009B1E9F" w:rsidRPr="000A0DD3" w:rsidRDefault="009B1E9F" w:rsidP="00A266C8">
            <w:pPr>
              <w:pStyle w:val="Akapitzlist"/>
              <w:numPr>
                <w:ilvl w:val="0"/>
                <w:numId w:val="10"/>
              </w:numPr>
              <w:spacing w:after="0"/>
              <w:ind w:left="85" w:firstLine="0"/>
              <w:rPr>
                <w:u w:val="single"/>
              </w:rPr>
            </w:pPr>
            <w:r w:rsidRPr="000A0DD3">
              <w:rPr>
                <w:u w:val="single"/>
              </w:rPr>
              <w:t>AUTOMATYCZNE PRZEŁĄCZENIE ZAKRESU</w:t>
            </w:r>
          </w:p>
          <w:p w14:paraId="68B5815A" w14:textId="77777777" w:rsidR="009B1E9F" w:rsidRPr="000A0DD3" w:rsidRDefault="009B1E9F" w:rsidP="00A266C8">
            <w:pPr>
              <w:pStyle w:val="Akapitzlist"/>
              <w:numPr>
                <w:ilvl w:val="0"/>
                <w:numId w:val="10"/>
              </w:numPr>
              <w:spacing w:after="0"/>
              <w:ind w:left="85" w:firstLine="0"/>
              <w:rPr>
                <w:u w:val="single"/>
              </w:rPr>
            </w:pPr>
            <w:r w:rsidRPr="000A0DD3">
              <w:rPr>
                <w:u w:val="single"/>
              </w:rPr>
              <w:t>Wskaźnik liniowy (Bar-graph)</w:t>
            </w:r>
          </w:p>
          <w:p w14:paraId="16304F60" w14:textId="77777777" w:rsidR="009B1E9F" w:rsidRPr="000A0DD3" w:rsidRDefault="009B1E9F" w:rsidP="00A266C8">
            <w:pPr>
              <w:pStyle w:val="Akapitzlist"/>
              <w:numPr>
                <w:ilvl w:val="0"/>
                <w:numId w:val="10"/>
              </w:numPr>
              <w:spacing w:after="0"/>
              <w:ind w:left="85" w:firstLine="0"/>
              <w:rPr>
                <w:u w:val="single"/>
              </w:rPr>
            </w:pPr>
            <w:r w:rsidRPr="000A0DD3">
              <w:rPr>
                <w:u w:val="single"/>
              </w:rPr>
              <w:t>Funkcje do zatrzymania danych</w:t>
            </w:r>
          </w:p>
          <w:p w14:paraId="5661C06F" w14:textId="77777777" w:rsidR="009B1E9F" w:rsidRPr="000A0DD3" w:rsidRDefault="009B1E9F" w:rsidP="00A266C8">
            <w:pPr>
              <w:pStyle w:val="Akapitzlist"/>
              <w:numPr>
                <w:ilvl w:val="0"/>
                <w:numId w:val="10"/>
              </w:numPr>
              <w:spacing w:after="0"/>
              <w:ind w:left="85" w:firstLine="0"/>
              <w:rPr>
                <w:u w:val="single"/>
              </w:rPr>
            </w:pPr>
            <w:r w:rsidRPr="000A0DD3">
              <w:rPr>
                <w:u w:val="single"/>
              </w:rPr>
              <w:t>Pomiar napięcia 3000V DC</w:t>
            </w:r>
          </w:p>
          <w:p w14:paraId="7F2042C1" w14:textId="77777777" w:rsidR="009B1E9F" w:rsidRPr="000A0DD3" w:rsidRDefault="009B1E9F" w:rsidP="00A266C8">
            <w:pPr>
              <w:pStyle w:val="Akapitzlist"/>
              <w:numPr>
                <w:ilvl w:val="0"/>
                <w:numId w:val="10"/>
              </w:numPr>
              <w:spacing w:after="0"/>
              <w:ind w:left="85" w:firstLine="0"/>
              <w:rPr>
                <w:u w:val="single"/>
              </w:rPr>
            </w:pPr>
            <w:r w:rsidRPr="000A0DD3">
              <w:rPr>
                <w:u w:val="single"/>
              </w:rPr>
              <w:t>Pomiar napięcia 2000V AC</w:t>
            </w:r>
          </w:p>
          <w:p w14:paraId="13ADDD8D" w14:textId="77777777" w:rsidR="009B1E9F" w:rsidRPr="000A0DD3" w:rsidRDefault="009B1E9F" w:rsidP="00A266C8">
            <w:pPr>
              <w:pStyle w:val="Akapitzlist"/>
              <w:numPr>
                <w:ilvl w:val="0"/>
                <w:numId w:val="10"/>
              </w:numPr>
              <w:spacing w:after="0"/>
              <w:ind w:left="85" w:firstLine="0"/>
              <w:rPr>
                <w:u w:val="single"/>
              </w:rPr>
            </w:pPr>
            <w:r w:rsidRPr="000A0DD3">
              <w:rPr>
                <w:u w:val="single"/>
              </w:rPr>
              <w:t>Wskaźnik niskiego poziomu baterii</w:t>
            </w:r>
          </w:p>
          <w:p w14:paraId="10193262" w14:textId="77777777" w:rsidR="009B1E9F" w:rsidRPr="000A0DD3" w:rsidRDefault="009B1E9F" w:rsidP="00A266C8">
            <w:pPr>
              <w:pStyle w:val="Akapitzlist"/>
              <w:numPr>
                <w:ilvl w:val="0"/>
                <w:numId w:val="10"/>
              </w:numPr>
              <w:spacing w:after="0"/>
              <w:ind w:left="85" w:firstLine="0"/>
              <w:rPr>
                <w:u w:val="single"/>
              </w:rPr>
            </w:pPr>
            <w:r w:rsidRPr="000A0DD3">
              <w:rPr>
                <w:u w:val="single"/>
              </w:rPr>
              <w:t>Automatyczne wyłączenie</w:t>
            </w:r>
          </w:p>
          <w:p w14:paraId="31AE8A02" w14:textId="77777777" w:rsidR="009B1E9F" w:rsidRPr="000A0DD3" w:rsidRDefault="009B1E9F" w:rsidP="00A266C8">
            <w:pPr>
              <w:pStyle w:val="Akapitzlist"/>
              <w:numPr>
                <w:ilvl w:val="0"/>
                <w:numId w:val="10"/>
              </w:numPr>
              <w:spacing w:after="0"/>
              <w:ind w:left="85" w:firstLine="0"/>
              <w:rPr>
                <w:u w:val="single"/>
              </w:rPr>
            </w:pPr>
            <w:r w:rsidRPr="000A0DD3">
              <w:rPr>
                <w:u w:val="single"/>
              </w:rPr>
              <w:t>Pomiar AC mA/uA</w:t>
            </w:r>
          </w:p>
          <w:p w14:paraId="0FF12F3E" w14:textId="77777777" w:rsidR="009B1E9F" w:rsidRPr="000A0DD3" w:rsidRDefault="009B1E9F" w:rsidP="00A266C8">
            <w:pPr>
              <w:pStyle w:val="Akapitzlist"/>
              <w:numPr>
                <w:ilvl w:val="0"/>
                <w:numId w:val="10"/>
              </w:numPr>
              <w:spacing w:after="0"/>
              <w:ind w:left="85" w:firstLine="0"/>
              <w:rPr>
                <w:u w:val="single"/>
              </w:rPr>
            </w:pPr>
            <w:r w:rsidRPr="000A0DD3">
              <w:rPr>
                <w:u w:val="single"/>
              </w:rPr>
              <w:t>Pomiar DC mA/uA</w:t>
            </w:r>
          </w:p>
          <w:p w14:paraId="32AE2010" w14:textId="77777777" w:rsidR="009B1E9F" w:rsidRPr="000A0DD3" w:rsidRDefault="009B1E9F" w:rsidP="00A266C8">
            <w:pPr>
              <w:pStyle w:val="Akapitzlist"/>
              <w:numPr>
                <w:ilvl w:val="0"/>
                <w:numId w:val="10"/>
              </w:numPr>
              <w:spacing w:after="0"/>
              <w:ind w:left="85" w:firstLine="0"/>
              <w:rPr>
                <w:u w:val="single"/>
              </w:rPr>
            </w:pPr>
            <w:r w:rsidRPr="000A0DD3">
              <w:rPr>
                <w:u w:val="single"/>
              </w:rPr>
              <w:t>Zgodny z : IEC/EN61010-1, CAT III 1000V, IEC/ EN 61010-1, CAT IV 600V</w:t>
            </w:r>
          </w:p>
          <w:p w14:paraId="5D10C4AD" w14:textId="77777777" w:rsidR="009B1E9F" w:rsidRPr="000A0DD3" w:rsidRDefault="009B1E9F" w:rsidP="00A266C8">
            <w:pPr>
              <w:pStyle w:val="Akapitzlist"/>
              <w:numPr>
                <w:ilvl w:val="0"/>
                <w:numId w:val="10"/>
              </w:numPr>
              <w:spacing w:after="0"/>
              <w:ind w:left="85" w:firstLine="0"/>
              <w:rPr>
                <w:u w:val="single"/>
              </w:rPr>
            </w:pPr>
            <w:r w:rsidRPr="000A0DD3">
              <w:rPr>
                <w:u w:val="single"/>
              </w:rPr>
              <w:t>Zgodny z CAT III 1000V dla zakresu 0-1000VAC/DC</w:t>
            </w:r>
          </w:p>
          <w:p w14:paraId="675609E5" w14:textId="77777777" w:rsidR="009B1E9F" w:rsidRPr="000A0DD3" w:rsidRDefault="009B1E9F" w:rsidP="00A266C8">
            <w:pPr>
              <w:pStyle w:val="Akapitzlist"/>
              <w:numPr>
                <w:ilvl w:val="1"/>
                <w:numId w:val="7"/>
              </w:numPr>
              <w:spacing w:after="0"/>
              <w:ind w:left="85" w:firstLine="0"/>
              <w:rPr>
                <w:u w:val="single"/>
              </w:rPr>
            </w:pPr>
          </w:p>
          <w:p w14:paraId="6AC6895B" w14:textId="77777777" w:rsidR="009B1E9F" w:rsidRPr="002A1A11" w:rsidRDefault="009B1E9F" w:rsidP="009B1E9F">
            <w:pPr>
              <w:spacing w:after="0"/>
              <w:ind w:left="85"/>
            </w:pPr>
            <w:r w:rsidRPr="002A1A11">
              <w:t xml:space="preserve">Oferta powinna obejmować szkolenie w zakresie uzgodnionym z Zamawiającym w ilości 3 dni dla </w:t>
            </w:r>
            <w:r w:rsidRPr="002A1A11">
              <w:br/>
              <w:t>8 osób u producenta zestawu testowego – po stronie PGE Dystrybucja S.A. Oddział Łódź koszty związane z dojazdem.</w:t>
            </w:r>
          </w:p>
          <w:p w14:paraId="5D9048DD" w14:textId="77777777" w:rsidR="009B1E9F" w:rsidRPr="00255C2C" w:rsidRDefault="009B1E9F" w:rsidP="009B1E9F">
            <w:pPr>
              <w:spacing w:after="0"/>
              <w:ind w:left="85"/>
              <w:rPr>
                <w:color w:val="FF0000"/>
              </w:rPr>
            </w:pPr>
          </w:p>
          <w:p w14:paraId="03483A34" w14:textId="77777777" w:rsidR="009B1E9F" w:rsidRPr="002A1A11" w:rsidRDefault="009B1E9F" w:rsidP="009B1E9F">
            <w:pPr>
              <w:spacing w:after="0"/>
              <w:ind w:left="85"/>
            </w:pPr>
            <w:r w:rsidRPr="002A1A11">
              <w:t>Urządzenie powinno być fabrycznie nowe (data produkcji 2025r.), odpowiadające obowiązującym normom i przepisom prawa ze szczególnym uwzględnieniem obowiązujących przepisów BHP i ochrony środowiska.</w:t>
            </w:r>
          </w:p>
          <w:p w14:paraId="04ED904C" w14:textId="77777777" w:rsidR="009B1E9F" w:rsidRPr="002A1A11" w:rsidRDefault="009B1E9F" w:rsidP="009B1E9F">
            <w:pPr>
              <w:spacing w:after="0"/>
              <w:ind w:left="85"/>
            </w:pPr>
            <w:r w:rsidRPr="002A1A11">
              <w:t>Tester powinien być urządzeniem przenośnym i być odpowiednio wytrzymały; stąd niedopuszczalne jest umieszczanie na płycie czołowej ruchomych elementów (np. potencjometry, elementy nastawcze) oraz innych narażonych na uszkodzenie (np. wyświetlacze). Waga urządzenia testującego (bez PC oraz skrzyni  transportowej) poniżej 20 kg.</w:t>
            </w:r>
          </w:p>
          <w:p w14:paraId="28C557F4" w14:textId="77777777" w:rsidR="009B1E9F" w:rsidRPr="00255C2C" w:rsidRDefault="009B1E9F" w:rsidP="009B1E9F">
            <w:pPr>
              <w:spacing w:after="0"/>
              <w:ind w:left="85"/>
              <w:rPr>
                <w:color w:val="FF0000"/>
              </w:rPr>
            </w:pPr>
          </w:p>
          <w:p w14:paraId="35CBF9C8" w14:textId="77777777" w:rsidR="009B1E9F" w:rsidRPr="002A1A11" w:rsidRDefault="009B1E9F" w:rsidP="009B1E9F">
            <w:pPr>
              <w:spacing w:after="0"/>
              <w:ind w:left="85"/>
            </w:pPr>
            <w:r w:rsidRPr="002A1A11">
              <w:t>Wszystkie odstępstwa – również wymagających elementów zewnętrznych – powinny zostać</w:t>
            </w:r>
          </w:p>
          <w:p w14:paraId="6D3A498E" w14:textId="77777777" w:rsidR="009B1E9F" w:rsidRPr="002A1A11" w:rsidRDefault="009B1E9F" w:rsidP="009B1E9F">
            <w:pPr>
              <w:spacing w:after="0"/>
              <w:ind w:left="85"/>
            </w:pPr>
            <w:r w:rsidRPr="002A1A11">
              <w:t>wykazane i opisane.</w:t>
            </w:r>
          </w:p>
          <w:p w14:paraId="7024B149" w14:textId="77777777" w:rsidR="009B1E9F" w:rsidRPr="002A1A11" w:rsidRDefault="009B1E9F" w:rsidP="009B1E9F">
            <w:pPr>
              <w:spacing w:after="0"/>
              <w:ind w:left="85"/>
            </w:pPr>
          </w:p>
          <w:p w14:paraId="33C83AD8" w14:textId="4AB24284" w:rsidR="0057445D" w:rsidRPr="003919D8" w:rsidRDefault="009B1E9F" w:rsidP="009B1E9F">
            <w:pPr>
              <w:pStyle w:val="Style2"/>
              <w:spacing w:line="276" w:lineRule="auto"/>
              <w:ind w:left="85"/>
              <w:rPr>
                <w:sz w:val="18"/>
                <w:szCs w:val="18"/>
              </w:rPr>
            </w:pPr>
            <w:r w:rsidRPr="002A1A11">
              <w:t>Instrukcja obsługi testera wraz z opisem wszystkich modułów musi być dostarczona w języku polskim.</w:t>
            </w:r>
          </w:p>
          <w:p w14:paraId="1BB746E2" w14:textId="0054D1A0" w:rsidR="003919D8" w:rsidRPr="00D33C5D" w:rsidRDefault="003919D8" w:rsidP="009B1E9F">
            <w:pPr>
              <w:spacing w:after="0"/>
              <w:ind w:left="85"/>
              <w:rPr>
                <w:rFonts w:eastAsia="Times New Roman" w:cs="Calibri"/>
                <w:color w:val="000000"/>
                <w:szCs w:val="18"/>
                <w:lang w:eastAsia="pl-PL"/>
              </w:rPr>
            </w:pPr>
          </w:p>
        </w:tc>
        <w:tc>
          <w:tcPr>
            <w:tcW w:w="630" w:type="dxa"/>
            <w:tcBorders>
              <w:top w:val="nil"/>
              <w:left w:val="single" w:sz="8" w:space="0" w:color="auto"/>
              <w:bottom w:val="single" w:sz="4" w:space="0" w:color="auto"/>
              <w:right w:val="single" w:sz="8" w:space="0" w:color="auto"/>
            </w:tcBorders>
            <w:shd w:val="clear" w:color="auto" w:fill="auto"/>
            <w:noWrap/>
            <w:vAlign w:val="center"/>
            <w:hideMark/>
          </w:tcPr>
          <w:p w14:paraId="61270C9D" w14:textId="0E895EE1" w:rsidR="00824088" w:rsidRPr="000751E2" w:rsidRDefault="009B1E9F" w:rsidP="00407ACC">
            <w:pPr>
              <w:spacing w:after="0"/>
              <w:jc w:val="center"/>
              <w:rPr>
                <w:rFonts w:eastAsia="Times New Roman" w:cs="Calibri"/>
                <w:color w:val="000000"/>
                <w:szCs w:val="18"/>
                <w:highlight w:val="yellow"/>
                <w:lang w:eastAsia="pl-PL"/>
              </w:rPr>
            </w:pPr>
            <w:r>
              <w:rPr>
                <w:rFonts w:eastAsia="Times New Roman" w:cs="Calibri"/>
                <w:b/>
                <w:bCs/>
                <w:color w:val="000000"/>
                <w:szCs w:val="18"/>
              </w:rPr>
              <w:lastRenderedPageBreak/>
              <w:t xml:space="preserve">1 </w:t>
            </w:r>
            <w:r w:rsidR="00824088">
              <w:rPr>
                <w:rFonts w:eastAsia="Times New Roman" w:cs="Calibri"/>
                <w:b/>
                <w:bCs/>
                <w:color w:val="000000"/>
                <w:szCs w:val="18"/>
              </w:rPr>
              <w:t>szt.</w:t>
            </w:r>
          </w:p>
        </w:tc>
      </w:tr>
      <w:tr w:rsidR="00824088" w:rsidRPr="00F336A9" w14:paraId="0AC6BDAD" w14:textId="77777777" w:rsidTr="009B1E9F">
        <w:trPr>
          <w:trHeight w:val="290"/>
        </w:trPr>
        <w:tc>
          <w:tcPr>
            <w:tcW w:w="848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8D10C3" w14:textId="77777777" w:rsidR="00824088" w:rsidRPr="00F336A9" w:rsidRDefault="00824088" w:rsidP="00407ACC">
            <w:pPr>
              <w:spacing w:after="0"/>
              <w:jc w:val="right"/>
              <w:rPr>
                <w:rFonts w:eastAsia="Times New Roman" w:cs="Calibri"/>
                <w:b/>
                <w:color w:val="000000"/>
                <w:szCs w:val="18"/>
                <w:lang w:eastAsia="pl-PL"/>
              </w:rPr>
            </w:pPr>
            <w:r w:rsidRPr="00F336A9">
              <w:rPr>
                <w:rFonts w:eastAsia="Times New Roman" w:cs="Calibri"/>
                <w:b/>
                <w:color w:val="000000"/>
                <w:szCs w:val="18"/>
                <w:lang w:eastAsia="pl-PL"/>
              </w:rPr>
              <w:t>Razem [szt.]</w:t>
            </w:r>
            <w:r w:rsidRPr="00F336A9">
              <w:rPr>
                <w:rFonts w:eastAsia="Times New Roman" w:cs="Calibri"/>
                <w:b/>
                <w:color w:val="000000"/>
                <w:szCs w:val="18"/>
                <w:lang w:eastAsia="pl-PL"/>
              </w:rPr>
              <w:tab/>
            </w:r>
          </w:p>
        </w:tc>
        <w:tc>
          <w:tcPr>
            <w:tcW w:w="630" w:type="dxa"/>
            <w:tcBorders>
              <w:top w:val="nil"/>
              <w:left w:val="single" w:sz="8" w:space="0" w:color="auto"/>
              <w:bottom w:val="single" w:sz="4" w:space="0" w:color="auto"/>
              <w:right w:val="single" w:sz="8" w:space="0" w:color="auto"/>
            </w:tcBorders>
            <w:shd w:val="clear" w:color="auto" w:fill="auto"/>
            <w:noWrap/>
            <w:vAlign w:val="center"/>
            <w:hideMark/>
          </w:tcPr>
          <w:p w14:paraId="64C8EA05" w14:textId="71A94D36" w:rsidR="00824088" w:rsidRPr="00F336A9" w:rsidRDefault="009B1E9F" w:rsidP="00407ACC">
            <w:pPr>
              <w:spacing w:after="0"/>
              <w:jc w:val="center"/>
              <w:rPr>
                <w:rFonts w:eastAsia="Times New Roman" w:cs="Calibri"/>
                <w:color w:val="000000"/>
                <w:szCs w:val="18"/>
                <w:lang w:eastAsia="pl-PL"/>
              </w:rPr>
            </w:pPr>
            <w:r>
              <w:rPr>
                <w:rFonts w:eastAsia="Times New Roman" w:cs="Calibri"/>
                <w:color w:val="000000"/>
                <w:szCs w:val="18"/>
                <w:lang w:eastAsia="pl-PL"/>
              </w:rPr>
              <w:t>1</w:t>
            </w:r>
          </w:p>
        </w:tc>
      </w:tr>
    </w:tbl>
    <w:p w14:paraId="3D094249" w14:textId="77777777" w:rsidR="00824088" w:rsidRPr="004906BC" w:rsidRDefault="00824088" w:rsidP="00DB2BFF">
      <w:pPr>
        <w:pStyle w:val="Akapitzlist"/>
        <w:spacing w:before="120" w:line="276" w:lineRule="auto"/>
        <w:ind w:left="284"/>
        <w:jc w:val="both"/>
        <w:outlineLvl w:val="0"/>
        <w:rPr>
          <w:rFonts w:cstheme="minorHAnsi"/>
        </w:rPr>
      </w:pP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778E1219" w14:textId="65843BF4" w:rsidR="004906BC" w:rsidRPr="004906BC" w:rsidRDefault="004906BC" w:rsidP="00A266C8">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 xml:space="preserve">Zasady realizacji zakupu (w tym załadunku i rozładunku) </w:t>
      </w:r>
    </w:p>
    <w:p w14:paraId="44685002" w14:textId="77777777" w:rsidR="00F63286" w:rsidRDefault="001F59FC" w:rsidP="00DB2BFF">
      <w:pPr>
        <w:pStyle w:val="Akapitzlist"/>
        <w:spacing w:before="120" w:line="276" w:lineRule="auto"/>
        <w:ind w:left="284"/>
        <w:jc w:val="both"/>
        <w:outlineLvl w:val="0"/>
        <w:rPr>
          <w:rFonts w:cs="Calibri"/>
          <w:szCs w:val="18"/>
        </w:rPr>
      </w:pPr>
      <w:r w:rsidRPr="00F336A9">
        <w:rPr>
          <w:rFonts w:cs="Calibri"/>
          <w:szCs w:val="18"/>
        </w:rPr>
        <w:t>Zamawiający wymaga, aby transport zapewnił Wykonawca</w:t>
      </w:r>
      <w:r w:rsidR="00F63286">
        <w:rPr>
          <w:rFonts w:cs="Calibri"/>
          <w:szCs w:val="18"/>
        </w:rPr>
        <w:t>.</w:t>
      </w:r>
    </w:p>
    <w:p w14:paraId="420DE9E2" w14:textId="28D3CE0E" w:rsidR="00F63286" w:rsidRDefault="00F63286" w:rsidP="00DB2BFF">
      <w:pPr>
        <w:pStyle w:val="Akapitzlist"/>
        <w:spacing w:before="120" w:line="276" w:lineRule="auto"/>
        <w:ind w:left="284"/>
        <w:jc w:val="both"/>
        <w:outlineLvl w:val="0"/>
        <w:rPr>
          <w:rFonts w:cs="Calibri"/>
          <w:szCs w:val="18"/>
        </w:rPr>
      </w:pPr>
      <w:r w:rsidRPr="00F336A9">
        <w:rPr>
          <w:rFonts w:cs="Calibri"/>
          <w:szCs w:val="18"/>
        </w:rPr>
        <w:t>Zamawiający wymaga, aby dostarczane towary były pakowane w opakowania gwarantujące zabezpieczenie Asortyment musi być produktem oryginalnym, tzn. wytwarzanym przez producenta będącego właścicielem symbolu, nazwy i znaku towarowego stosownego do jego oznaczenia przed mechanicznym uszkodzeniem w czasie transportu i rozładunku</w:t>
      </w:r>
      <w:r>
        <w:rPr>
          <w:rFonts w:cs="Calibri"/>
          <w:szCs w:val="18"/>
        </w:rPr>
        <w:t>.</w:t>
      </w:r>
    </w:p>
    <w:p w14:paraId="45888DCE" w14:textId="6CDB616E" w:rsidR="00F63286" w:rsidRDefault="00F63286" w:rsidP="00DB2BFF">
      <w:pPr>
        <w:pStyle w:val="Akapitzlist"/>
        <w:spacing w:before="120" w:line="276" w:lineRule="auto"/>
        <w:ind w:left="284"/>
        <w:jc w:val="both"/>
        <w:outlineLvl w:val="0"/>
        <w:rPr>
          <w:rFonts w:cs="Calibri"/>
          <w:szCs w:val="18"/>
        </w:rPr>
      </w:pPr>
      <w:r w:rsidRPr="00F336A9">
        <w:rPr>
          <w:rFonts w:cs="Calibri"/>
          <w:szCs w:val="18"/>
        </w:rPr>
        <w:t>Zamawiający wymaga, aby każdy dostarczany produkt w ramach niniejszego zamówienia był dostarczony w oryginalnych opakowaniach producenta</w:t>
      </w:r>
    </w:p>
    <w:p w14:paraId="7D1B995F" w14:textId="77777777" w:rsidR="00F63286" w:rsidRPr="00F336A9" w:rsidRDefault="00F63286" w:rsidP="00A266C8">
      <w:pPr>
        <w:pStyle w:val="Akapitzlist"/>
        <w:numPr>
          <w:ilvl w:val="1"/>
          <w:numId w:val="6"/>
        </w:numPr>
        <w:suppressAutoHyphens/>
        <w:autoSpaceDE w:val="0"/>
        <w:autoSpaceDN w:val="0"/>
        <w:adjustRightInd w:val="0"/>
        <w:spacing w:after="0" w:line="276" w:lineRule="auto"/>
        <w:ind w:hanging="578"/>
        <w:jc w:val="both"/>
        <w:rPr>
          <w:rFonts w:cs="Calibri,Bold"/>
          <w:bCs/>
          <w:szCs w:val="18"/>
        </w:rPr>
      </w:pPr>
      <w:r w:rsidRPr="00F336A9">
        <w:rPr>
          <w:rFonts w:cs="Calibri,Bold"/>
          <w:bCs/>
          <w:szCs w:val="18"/>
        </w:rPr>
        <w:t>Zamawiający wymaga aby wraz z dostawą przedmiotu zamówienia Wykonawca dostarczył Zamawiającemu komplet dokumentów:</w:t>
      </w:r>
    </w:p>
    <w:p w14:paraId="26D7C6ED" w14:textId="77777777" w:rsidR="00F63286" w:rsidRPr="00F336A9" w:rsidRDefault="00F63286" w:rsidP="00F63286">
      <w:pPr>
        <w:suppressAutoHyphens/>
        <w:autoSpaceDE w:val="0"/>
        <w:autoSpaceDN w:val="0"/>
        <w:adjustRightInd w:val="0"/>
        <w:spacing w:after="0" w:line="276" w:lineRule="auto"/>
        <w:ind w:left="360"/>
        <w:rPr>
          <w:rFonts w:cs="Calibri,Bold"/>
          <w:bCs/>
          <w:szCs w:val="18"/>
        </w:rPr>
      </w:pPr>
      <w:r w:rsidRPr="00F336A9">
        <w:rPr>
          <w:rFonts w:cs="Calibri,Bold"/>
          <w:bCs/>
          <w:szCs w:val="18"/>
        </w:rPr>
        <w:t>a)</w:t>
      </w:r>
      <w:r w:rsidRPr="00F336A9">
        <w:rPr>
          <w:rFonts w:cs="Calibri,Bold"/>
          <w:bCs/>
          <w:szCs w:val="18"/>
        </w:rPr>
        <w:tab/>
        <w:t>Instrukcję obsługi miernika i wyposażenia dodatkowego.</w:t>
      </w:r>
    </w:p>
    <w:p w14:paraId="3EF73DDA" w14:textId="77777777" w:rsidR="00F63286" w:rsidRPr="00F336A9" w:rsidRDefault="00F63286" w:rsidP="00F63286">
      <w:pPr>
        <w:suppressAutoHyphens/>
        <w:autoSpaceDE w:val="0"/>
        <w:autoSpaceDN w:val="0"/>
        <w:adjustRightInd w:val="0"/>
        <w:spacing w:after="0" w:line="276" w:lineRule="auto"/>
        <w:ind w:left="360"/>
        <w:rPr>
          <w:rFonts w:cs="Calibri,Bold"/>
          <w:bCs/>
          <w:szCs w:val="18"/>
        </w:rPr>
      </w:pPr>
      <w:r w:rsidRPr="00F336A9">
        <w:rPr>
          <w:rFonts w:cs="Calibri,Bold"/>
          <w:bCs/>
          <w:szCs w:val="18"/>
        </w:rPr>
        <w:t>c)</w:t>
      </w:r>
      <w:r w:rsidRPr="00F336A9">
        <w:rPr>
          <w:rFonts w:cs="Calibri,Bold"/>
          <w:bCs/>
          <w:szCs w:val="18"/>
        </w:rPr>
        <w:tab/>
        <w:t>Kartę gwarancyjną dla zakupionego urządzenia.</w:t>
      </w:r>
    </w:p>
    <w:p w14:paraId="2E0CA02D" w14:textId="77777777" w:rsidR="00F63286" w:rsidRPr="00F336A9" w:rsidRDefault="00F63286" w:rsidP="00F63286">
      <w:pPr>
        <w:suppressAutoHyphens/>
        <w:autoSpaceDE w:val="0"/>
        <w:autoSpaceDN w:val="0"/>
        <w:adjustRightInd w:val="0"/>
        <w:spacing w:after="0" w:line="276" w:lineRule="auto"/>
        <w:ind w:left="360"/>
        <w:rPr>
          <w:rFonts w:cs="Calibri,Bold"/>
          <w:bCs/>
          <w:szCs w:val="18"/>
        </w:rPr>
      </w:pPr>
      <w:r w:rsidRPr="00F336A9">
        <w:rPr>
          <w:rFonts w:cs="Calibri,Bold"/>
          <w:bCs/>
          <w:szCs w:val="18"/>
        </w:rPr>
        <w:t>c)</w:t>
      </w:r>
      <w:r w:rsidRPr="00F336A9">
        <w:rPr>
          <w:rFonts w:cs="Calibri,Bold"/>
          <w:bCs/>
          <w:szCs w:val="18"/>
        </w:rPr>
        <w:tab/>
        <w:t>Deklarację zgodności dla zakupionego urządzenia oraz fabryczny certyfikat kalibracji.</w:t>
      </w:r>
    </w:p>
    <w:p w14:paraId="356998DE" w14:textId="77777777" w:rsidR="00F63286" w:rsidRPr="00F336A9" w:rsidRDefault="00F63286" w:rsidP="00F63286">
      <w:pPr>
        <w:suppressAutoHyphens/>
        <w:autoSpaceDE w:val="0"/>
        <w:autoSpaceDN w:val="0"/>
        <w:adjustRightInd w:val="0"/>
        <w:spacing w:after="0" w:line="276" w:lineRule="auto"/>
        <w:ind w:left="360"/>
        <w:rPr>
          <w:rFonts w:cs="Calibri,Bold"/>
          <w:bCs/>
          <w:szCs w:val="18"/>
        </w:rPr>
      </w:pPr>
      <w:r w:rsidRPr="00F336A9">
        <w:rPr>
          <w:rFonts w:cs="Calibri,Bold"/>
          <w:bCs/>
          <w:szCs w:val="18"/>
        </w:rPr>
        <w:t>d)</w:t>
      </w:r>
      <w:r w:rsidRPr="00F336A9">
        <w:rPr>
          <w:rFonts w:cs="Calibri,Bold"/>
          <w:bCs/>
          <w:szCs w:val="18"/>
        </w:rPr>
        <w:tab/>
        <w:t>Inne dokumenty standardowo dostarczane przez producenta.</w:t>
      </w:r>
    </w:p>
    <w:p w14:paraId="2F1A512B" w14:textId="77777777" w:rsidR="00F63286" w:rsidRDefault="00F63286" w:rsidP="00F63286">
      <w:pPr>
        <w:suppressAutoHyphens/>
        <w:autoSpaceDE w:val="0"/>
        <w:autoSpaceDN w:val="0"/>
        <w:adjustRightInd w:val="0"/>
        <w:spacing w:after="0" w:line="276" w:lineRule="auto"/>
        <w:ind w:left="357"/>
        <w:rPr>
          <w:rFonts w:cs="Calibri,Bold"/>
          <w:bCs/>
          <w:szCs w:val="18"/>
        </w:rPr>
      </w:pPr>
      <w:r w:rsidRPr="00F336A9">
        <w:rPr>
          <w:rFonts w:cs="Calibri,Bold"/>
          <w:bCs/>
          <w:szCs w:val="18"/>
        </w:rPr>
        <w:t>e)</w:t>
      </w:r>
      <w:r w:rsidRPr="00F336A9">
        <w:rPr>
          <w:rFonts w:cs="Calibri,Bold"/>
          <w:bCs/>
          <w:szCs w:val="18"/>
        </w:rPr>
        <w:tab/>
        <w:t xml:space="preserve">Wszystkie dokumenty muszą być dostarczone w języku polskim w wersji papierowej lub w wersji </w:t>
      </w:r>
      <w:r w:rsidRPr="00F336A9">
        <w:rPr>
          <w:rFonts w:cs="Calibri,Bold"/>
          <w:bCs/>
          <w:szCs w:val="18"/>
        </w:rPr>
        <w:tab/>
      </w:r>
      <w:r>
        <w:rPr>
          <w:rFonts w:cs="Calibri,Bold"/>
          <w:bCs/>
          <w:szCs w:val="18"/>
        </w:rPr>
        <w:t>elektronicznej</w:t>
      </w:r>
    </w:p>
    <w:p w14:paraId="1695F141" w14:textId="77777777" w:rsidR="00F63286" w:rsidRDefault="00F63286" w:rsidP="00DB2BFF">
      <w:pPr>
        <w:pStyle w:val="Akapitzlist"/>
        <w:spacing w:before="120" w:line="276" w:lineRule="auto"/>
        <w:ind w:left="284"/>
        <w:jc w:val="both"/>
        <w:outlineLvl w:val="0"/>
        <w:rPr>
          <w:rFonts w:cs="Calibri"/>
          <w:szCs w:val="18"/>
        </w:rPr>
      </w:pPr>
    </w:p>
    <w:p w14:paraId="20594E28" w14:textId="4A3AF8A3" w:rsidR="004906BC" w:rsidRPr="004906BC" w:rsidRDefault="004906BC" w:rsidP="00DB2BFF">
      <w:pPr>
        <w:pStyle w:val="Akapitzlist"/>
        <w:spacing w:before="120" w:line="276" w:lineRule="auto"/>
        <w:ind w:left="284"/>
        <w:jc w:val="both"/>
        <w:outlineLvl w:val="0"/>
        <w:rPr>
          <w:rFonts w:cstheme="minorHAnsi"/>
        </w:rPr>
      </w:pPr>
      <w:r w:rsidRPr="004906BC">
        <w:rPr>
          <w:rFonts w:cstheme="minorHAnsi"/>
        </w:rPr>
        <w:t xml:space="preserve"> oraz zgodnie z projektem umowy zakupowej stanowiącym </w:t>
      </w:r>
      <w:r w:rsidRPr="004906BC">
        <w:rPr>
          <w:rFonts w:cstheme="minorHAnsi"/>
          <w:b/>
        </w:rPr>
        <w:t>Załącznik nr</w:t>
      </w:r>
      <w:r w:rsidR="00F63286">
        <w:rPr>
          <w:rFonts w:cstheme="minorHAnsi"/>
          <w:b/>
        </w:rPr>
        <w:t xml:space="preserve"> 5</w:t>
      </w:r>
      <w:r w:rsidRPr="004906BC">
        <w:rPr>
          <w:rFonts w:cstheme="minorHAnsi"/>
          <w:b/>
        </w:rPr>
        <w:t xml:space="preserve"> do SWZ</w:t>
      </w:r>
      <w:r w:rsidRPr="004906BC">
        <w:rPr>
          <w:rFonts w:cstheme="minorHAnsi"/>
        </w:rPr>
        <w:t>.</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A266C8">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Termin realizacji zakupu</w:t>
      </w:r>
    </w:p>
    <w:p w14:paraId="62B80F34" w14:textId="1910375C" w:rsidR="004906BC" w:rsidRPr="004906BC" w:rsidRDefault="00A266C8" w:rsidP="00DB2BFF">
      <w:pPr>
        <w:pStyle w:val="Akapitzlist"/>
        <w:spacing w:before="120" w:line="276" w:lineRule="auto"/>
        <w:ind w:left="284"/>
        <w:jc w:val="both"/>
        <w:outlineLvl w:val="0"/>
        <w:rPr>
          <w:rFonts w:cstheme="minorHAnsi"/>
        </w:rPr>
      </w:pPr>
      <w:r>
        <w:rPr>
          <w:rFonts w:cstheme="minorHAnsi"/>
          <w:b/>
        </w:rPr>
        <w:t>180 dni od daty złożenia zamówienia</w:t>
      </w:r>
      <w:r w:rsidR="00F63286" w:rsidRPr="004906BC">
        <w:rPr>
          <w:rFonts w:cstheme="minorHAnsi"/>
        </w:rPr>
        <w:t xml:space="preserve"> oraz zgodnie z projektem umowy zakupowej stanowiącym</w:t>
      </w:r>
      <w:r w:rsidR="004906BC" w:rsidRPr="004906BC">
        <w:rPr>
          <w:rFonts w:cstheme="minorHAnsi"/>
        </w:rPr>
        <w:t xml:space="preserve"> oraz zgodnie z projektem umowy zakupowej stanowiącym </w:t>
      </w:r>
      <w:r w:rsidR="004906BC" w:rsidRPr="004906BC">
        <w:rPr>
          <w:rFonts w:cstheme="minorHAnsi"/>
          <w:b/>
        </w:rPr>
        <w:t xml:space="preserve">Załącznik nr </w:t>
      </w:r>
      <w:r w:rsidR="00F63286">
        <w:rPr>
          <w:rFonts w:cstheme="minorHAnsi"/>
          <w:b/>
        </w:rPr>
        <w:t>5</w:t>
      </w:r>
      <w:r w:rsidR="004906BC" w:rsidRPr="004906BC">
        <w:rPr>
          <w:rFonts w:cstheme="minorHAnsi"/>
          <w:b/>
        </w:rPr>
        <w:t xml:space="preserve"> do SWZ</w:t>
      </w:r>
      <w:r w:rsidR="004906BC" w:rsidRPr="004906BC">
        <w:rPr>
          <w:rFonts w:cstheme="minorHAnsi"/>
        </w:rPr>
        <w:t>.</w:t>
      </w:r>
    </w:p>
    <w:p w14:paraId="1C6B6682" w14:textId="379B44CA" w:rsidR="004906BC" w:rsidRPr="004906BC" w:rsidRDefault="004906BC" w:rsidP="00A266C8">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 xml:space="preserve">Minimum logistyczne </w:t>
      </w:r>
    </w:p>
    <w:p w14:paraId="5F484A6A" w14:textId="68CB84B1" w:rsidR="004906BC" w:rsidRPr="004906BC" w:rsidRDefault="00F63286" w:rsidP="00DB2BFF">
      <w:pPr>
        <w:spacing w:before="120" w:line="276" w:lineRule="auto"/>
        <w:ind w:left="284"/>
        <w:jc w:val="both"/>
        <w:outlineLvl w:val="0"/>
        <w:rPr>
          <w:rFonts w:cstheme="minorHAnsi"/>
        </w:rPr>
      </w:pPr>
      <w:r>
        <w:rPr>
          <w:rFonts w:cstheme="minorHAnsi"/>
        </w:rPr>
        <w:t>Nie dotyczy</w:t>
      </w:r>
    </w:p>
    <w:p w14:paraId="1CFECC32" w14:textId="77777777" w:rsidR="004906BC" w:rsidRPr="004906BC" w:rsidRDefault="004906BC" w:rsidP="00A266C8">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Miejsce realizacji zakupu</w:t>
      </w:r>
    </w:p>
    <w:p w14:paraId="75EC6038" w14:textId="16A12B91" w:rsidR="004906BC" w:rsidRPr="004906BC" w:rsidRDefault="00E92E93" w:rsidP="00DB2BFF">
      <w:pPr>
        <w:spacing w:before="120" w:line="276" w:lineRule="auto"/>
        <w:ind w:firstLine="284"/>
        <w:jc w:val="both"/>
        <w:outlineLvl w:val="0"/>
        <w:rPr>
          <w:rFonts w:cstheme="minorHAnsi"/>
        </w:rPr>
      </w:pPr>
      <w:r w:rsidRPr="00FC5E8D">
        <w:rPr>
          <w:rFonts w:cs="Arial"/>
          <w:bCs/>
        </w:rPr>
        <w:t>PGE Dystrybucja S.A. Oddział Łódź, Magazyn Główny, adres: 92-412 Łódź ul. Rokicińska 148</w:t>
      </w:r>
    </w:p>
    <w:p w14:paraId="57422BAC" w14:textId="77777777" w:rsidR="004906BC" w:rsidRPr="004906BC" w:rsidRDefault="004906BC" w:rsidP="00A266C8">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 xml:space="preserve">Gwarancja </w:t>
      </w:r>
    </w:p>
    <w:p w14:paraId="285A24E2" w14:textId="6B54A2BA" w:rsidR="004906BC" w:rsidRPr="00E92E93" w:rsidRDefault="004906BC" w:rsidP="00A266C8">
      <w:pPr>
        <w:pStyle w:val="Akapitzlist"/>
        <w:numPr>
          <w:ilvl w:val="1"/>
          <w:numId w:val="6"/>
        </w:numPr>
        <w:spacing w:before="120" w:after="0" w:line="276" w:lineRule="auto"/>
        <w:ind w:left="426" w:hanging="426"/>
        <w:jc w:val="both"/>
        <w:outlineLvl w:val="0"/>
        <w:rPr>
          <w:rFonts w:cstheme="minorHAnsi"/>
        </w:rPr>
      </w:pPr>
      <w:r w:rsidRPr="004906BC">
        <w:rPr>
          <w:rFonts w:cstheme="minorHAnsi"/>
        </w:rPr>
        <w:t xml:space="preserve">Wymagana gwarancja na dostarczony przedmiot zakupu  zrealizowanej usługi - nie krócej niż </w:t>
      </w:r>
      <w:r w:rsidR="00E92E93">
        <w:rPr>
          <w:rFonts w:cstheme="minorHAnsi"/>
        </w:rPr>
        <w:t>12</w:t>
      </w:r>
      <w:r w:rsidRPr="004906BC">
        <w:rPr>
          <w:rFonts w:cstheme="minorHAnsi"/>
        </w:rPr>
        <w:t xml:space="preserve"> miesięcy oraz zgodnie z projektem umowy stanowiącym </w:t>
      </w:r>
      <w:r w:rsidRPr="004906BC">
        <w:rPr>
          <w:rFonts w:cstheme="minorHAnsi"/>
          <w:b/>
        </w:rPr>
        <w:t xml:space="preserve">Załącznik nr </w:t>
      </w:r>
      <w:r w:rsidR="00E92E93">
        <w:rPr>
          <w:rFonts w:cstheme="minorHAnsi"/>
          <w:b/>
        </w:rPr>
        <w:t>5</w:t>
      </w:r>
      <w:r w:rsidRPr="004906BC">
        <w:rPr>
          <w:rFonts w:cstheme="minorHAnsi"/>
          <w:b/>
        </w:rPr>
        <w:t xml:space="preserve"> do SWZ</w:t>
      </w:r>
      <w:r w:rsidRPr="004906BC">
        <w:rPr>
          <w:rFonts w:cstheme="minorHAnsi"/>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A266C8">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 xml:space="preserve"> Podwykonawstwo</w:t>
      </w:r>
    </w:p>
    <w:p w14:paraId="78B8CD3D" w14:textId="160490C2" w:rsidR="004906BC" w:rsidRPr="004906BC" w:rsidRDefault="004906BC" w:rsidP="00A266C8">
      <w:pPr>
        <w:pStyle w:val="Akapitzlist"/>
        <w:numPr>
          <w:ilvl w:val="1"/>
          <w:numId w:val="6"/>
        </w:numPr>
        <w:spacing w:before="120" w:after="0" w:line="276" w:lineRule="auto"/>
        <w:ind w:left="426" w:hanging="426"/>
        <w:jc w:val="both"/>
        <w:outlineLvl w:val="0"/>
        <w:rPr>
          <w:rFonts w:cstheme="minorHAnsi"/>
        </w:rPr>
      </w:pPr>
      <w:r w:rsidRPr="004906BC">
        <w:rPr>
          <w:rFonts w:cstheme="minorHAnsi"/>
        </w:rPr>
        <w:t xml:space="preserve">Zamawiający </w:t>
      </w:r>
      <w:r w:rsidRPr="004906BC">
        <w:rPr>
          <w:rFonts w:cstheme="minorHAnsi"/>
          <w:b/>
        </w:rPr>
        <w:t xml:space="preserve">nie dopuszcza </w:t>
      </w:r>
      <w:r w:rsidRPr="004906BC">
        <w:rPr>
          <w:rFonts w:cstheme="minorHAnsi"/>
        </w:rPr>
        <w:t xml:space="preserve"> wykonywania przedmiotu zakupu przez podwykonawców. </w:t>
      </w:r>
    </w:p>
    <w:p w14:paraId="4AA0DD1A" w14:textId="77777777" w:rsidR="004906BC" w:rsidRPr="004906BC" w:rsidRDefault="004906BC" w:rsidP="00DB2BFF">
      <w:pPr>
        <w:pStyle w:val="Akapitzlist"/>
        <w:spacing w:before="120" w:line="276" w:lineRule="auto"/>
        <w:ind w:left="426" w:hanging="426"/>
        <w:jc w:val="both"/>
        <w:outlineLvl w:val="0"/>
        <w:rPr>
          <w:rFonts w:cstheme="minorHAnsi"/>
        </w:rPr>
      </w:pPr>
    </w:p>
    <w:p w14:paraId="52B295E2" w14:textId="5A7F8179" w:rsidR="00535E9B" w:rsidRPr="0053426F" w:rsidRDefault="004906BC" w:rsidP="00A266C8">
      <w:pPr>
        <w:pStyle w:val="Akapitzlist"/>
        <w:numPr>
          <w:ilvl w:val="0"/>
          <w:numId w:val="6"/>
        </w:numPr>
        <w:spacing w:before="120" w:after="0" w:line="276" w:lineRule="auto"/>
        <w:ind w:left="284" w:hanging="284"/>
        <w:jc w:val="both"/>
        <w:outlineLvl w:val="0"/>
        <w:rPr>
          <w:rFonts w:ascii="Verdana" w:eastAsia="Verdana" w:hAnsi="Verdana" w:cs="Times New Roman"/>
        </w:rPr>
      </w:pPr>
      <w:r w:rsidRPr="004906BC">
        <w:rPr>
          <w:rFonts w:cstheme="minorHAnsi"/>
          <w:b/>
        </w:rPr>
        <w:t>Wizja lokalna lub sprawdzenie dokumentów niezbędnych do realizacji zamówienia</w:t>
      </w:r>
      <w:r w:rsidRPr="004906BC">
        <w:rPr>
          <w:rFonts w:cstheme="minorHAnsi"/>
        </w:rPr>
        <w:t xml:space="preserve"> </w:t>
      </w:r>
      <w:bookmarkEnd w:id="0"/>
      <w:bookmarkEnd w:id="1"/>
      <w:bookmarkEnd w:id="2"/>
      <w:bookmarkEnd w:id="3"/>
      <w:bookmarkEnd w:id="4"/>
      <w:bookmarkEnd w:id="5"/>
    </w:p>
    <w:p w14:paraId="0A13EAF5" w14:textId="148A6786" w:rsidR="0053426F" w:rsidRPr="00A62B4C" w:rsidRDefault="0053426F" w:rsidP="0053426F">
      <w:pPr>
        <w:pStyle w:val="Akapitzlist"/>
        <w:spacing w:before="120" w:after="0" w:line="276" w:lineRule="auto"/>
        <w:ind w:left="284"/>
        <w:jc w:val="both"/>
        <w:outlineLvl w:val="0"/>
        <w:rPr>
          <w:rFonts w:ascii="Verdana" w:eastAsia="Verdana" w:hAnsi="Verdana" w:cs="Times New Roman"/>
        </w:rPr>
      </w:pPr>
      <w:r>
        <w:rPr>
          <w:rFonts w:cstheme="minorHAnsi"/>
        </w:rPr>
        <w:t>Nie dotyczy</w:t>
      </w:r>
    </w:p>
    <w:sectPr w:rsidR="0053426F" w:rsidRPr="00A62B4C" w:rsidSect="00A62B4C">
      <w:headerReference w:type="even" r:id="rId12"/>
      <w:headerReference w:type="default" r:id="rId13"/>
      <w:footerReference w:type="even"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8F1BF" w14:textId="77777777" w:rsidR="0069018B" w:rsidRDefault="0069018B" w:rsidP="00582CE9">
      <w:pPr>
        <w:spacing w:after="0"/>
      </w:pPr>
      <w:r>
        <w:separator/>
      </w:r>
    </w:p>
  </w:endnote>
  <w:endnote w:type="continuationSeparator" w:id="0">
    <w:p w14:paraId="7D1B8A67" w14:textId="77777777" w:rsidR="0069018B" w:rsidRDefault="0069018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A6382" w14:textId="77777777" w:rsidR="00972125" w:rsidRDefault="0097212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D35A87" w:rsidR="00347E8D" w:rsidRDefault="00347E8D">
        <w:pPr>
          <w:pStyle w:val="Stopka"/>
          <w:jc w:val="right"/>
        </w:pPr>
        <w:r>
          <w:fldChar w:fldCharType="begin"/>
        </w:r>
        <w:r>
          <w:instrText>PAGE   \* MERGEFORMAT</w:instrText>
        </w:r>
        <w:r>
          <w:fldChar w:fldCharType="separate"/>
        </w:r>
        <w:r w:rsidR="00DB2BFF">
          <w:rPr>
            <w:noProof/>
          </w:rPr>
          <w:t>2</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38693" w14:textId="77777777" w:rsidR="0069018B" w:rsidRDefault="0069018B" w:rsidP="00582CE9">
      <w:pPr>
        <w:spacing w:after="0"/>
      </w:pPr>
      <w:r>
        <w:separator/>
      </w:r>
    </w:p>
  </w:footnote>
  <w:footnote w:type="continuationSeparator" w:id="0">
    <w:p w14:paraId="5A3BFB9F" w14:textId="77777777" w:rsidR="0069018B" w:rsidRDefault="0069018B"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2489" w14:textId="77777777" w:rsidR="00972125" w:rsidRDefault="009721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6BA7BC8" w14:textId="77777777" w:rsidR="00972125" w:rsidRPr="00972125" w:rsidRDefault="00972125" w:rsidP="00972125">
          <w:pPr>
            <w:suppressAutoHyphens/>
            <w:ind w:right="187"/>
            <w:rPr>
              <w:rFonts w:asciiTheme="majorHAnsi" w:hAnsiTheme="majorHAnsi"/>
              <w:color w:val="000000" w:themeColor="text1"/>
              <w:sz w:val="14"/>
              <w:szCs w:val="18"/>
            </w:rPr>
          </w:pPr>
        </w:p>
        <w:p w14:paraId="5205B493" w14:textId="3B2B6B51" w:rsidR="00347E8D" w:rsidRPr="006B2C28" w:rsidRDefault="00972125" w:rsidP="00972125">
          <w:pPr>
            <w:suppressAutoHyphens/>
            <w:ind w:right="187"/>
            <w:rPr>
              <w:rFonts w:asciiTheme="majorHAnsi" w:hAnsiTheme="majorHAnsi"/>
              <w:color w:val="000000" w:themeColor="text1"/>
              <w:sz w:val="14"/>
              <w:szCs w:val="18"/>
            </w:rPr>
          </w:pPr>
          <w:r w:rsidRPr="00972125">
            <w:rPr>
              <w:rFonts w:asciiTheme="majorHAnsi" w:hAnsiTheme="majorHAnsi"/>
              <w:color w:val="000000" w:themeColor="text1"/>
              <w:sz w:val="14"/>
              <w:szCs w:val="18"/>
            </w:rPr>
            <w:t>POST/DYS/OLD/GZ/00989/2026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1185C19"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71185C19"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0104943"/>
    <w:multiLevelType w:val="hybridMultilevel"/>
    <w:tmpl w:val="89ECCBAC"/>
    <w:lvl w:ilvl="0" w:tplc="B1385FA0">
      <w:numFmt w:val="bullet"/>
      <w:lvlText w:val="·"/>
      <w:lvlJc w:val="left"/>
      <w:pPr>
        <w:ind w:left="720" w:hanging="360"/>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818661F"/>
    <w:multiLevelType w:val="hybridMultilevel"/>
    <w:tmpl w:val="E00A88D8"/>
    <w:lvl w:ilvl="0" w:tplc="FA76073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 w15:restartNumberingAfterBreak="0">
    <w:nsid w:val="79F03CF3"/>
    <w:multiLevelType w:val="multilevel"/>
    <w:tmpl w:val="B89483B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A6F4011"/>
    <w:multiLevelType w:val="hybridMultilevel"/>
    <w:tmpl w:val="C6926C9E"/>
    <w:lvl w:ilvl="0" w:tplc="AEF0E3A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16cid:durableId="1927834856">
    <w:abstractNumId w:val="4"/>
  </w:num>
  <w:num w:numId="2" w16cid:durableId="96097352">
    <w:abstractNumId w:val="1"/>
  </w:num>
  <w:num w:numId="3" w16cid:durableId="660502649">
    <w:abstractNumId w:val="2"/>
  </w:num>
  <w:num w:numId="4" w16cid:durableId="1774397209">
    <w:abstractNumId w:val="5"/>
  </w:num>
  <w:num w:numId="5" w16cid:durableId="1138958877">
    <w:abstractNumId w:val="0"/>
  </w:num>
  <w:num w:numId="6" w16cid:durableId="1379355376">
    <w:abstractNumId w:val="3"/>
  </w:num>
  <w:num w:numId="7" w16cid:durableId="1211116222">
    <w:abstractNumId w:val="8"/>
  </w:num>
  <w:num w:numId="8" w16cid:durableId="1813019661">
    <w:abstractNumId w:val="6"/>
  </w:num>
  <w:num w:numId="9" w16cid:durableId="752707366">
    <w:abstractNumId w:val="9"/>
  </w:num>
  <w:num w:numId="10" w16cid:durableId="120482806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3C6"/>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443D"/>
    <w:rsid w:val="00175F4C"/>
    <w:rsid w:val="00185AAB"/>
    <w:rsid w:val="00192A23"/>
    <w:rsid w:val="001974F6"/>
    <w:rsid w:val="001A4996"/>
    <w:rsid w:val="001B0061"/>
    <w:rsid w:val="001D1A8B"/>
    <w:rsid w:val="001D2EB1"/>
    <w:rsid w:val="001E7E73"/>
    <w:rsid w:val="001F3242"/>
    <w:rsid w:val="001F3600"/>
    <w:rsid w:val="001F3F20"/>
    <w:rsid w:val="001F59FC"/>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470F"/>
    <w:rsid w:val="002D3728"/>
    <w:rsid w:val="002D4CAD"/>
    <w:rsid w:val="002E2885"/>
    <w:rsid w:val="002F10CA"/>
    <w:rsid w:val="00303C67"/>
    <w:rsid w:val="00310CB3"/>
    <w:rsid w:val="00347E8D"/>
    <w:rsid w:val="00362C4E"/>
    <w:rsid w:val="00366FFB"/>
    <w:rsid w:val="00371A75"/>
    <w:rsid w:val="00375780"/>
    <w:rsid w:val="00381365"/>
    <w:rsid w:val="00387A0D"/>
    <w:rsid w:val="003903C2"/>
    <w:rsid w:val="003919D8"/>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47D21"/>
    <w:rsid w:val="00466493"/>
    <w:rsid w:val="00473D75"/>
    <w:rsid w:val="0047759A"/>
    <w:rsid w:val="004906BC"/>
    <w:rsid w:val="004925D9"/>
    <w:rsid w:val="00492AEE"/>
    <w:rsid w:val="00496273"/>
    <w:rsid w:val="004A45BB"/>
    <w:rsid w:val="004A723C"/>
    <w:rsid w:val="004B29F9"/>
    <w:rsid w:val="004C2303"/>
    <w:rsid w:val="004D154B"/>
    <w:rsid w:val="004D63D5"/>
    <w:rsid w:val="004E1AB0"/>
    <w:rsid w:val="004E7573"/>
    <w:rsid w:val="004F0C4A"/>
    <w:rsid w:val="004F20AD"/>
    <w:rsid w:val="004F6B10"/>
    <w:rsid w:val="00520308"/>
    <w:rsid w:val="0053426F"/>
    <w:rsid w:val="00535E9B"/>
    <w:rsid w:val="005453F1"/>
    <w:rsid w:val="00551FB7"/>
    <w:rsid w:val="005563FF"/>
    <w:rsid w:val="00562E63"/>
    <w:rsid w:val="0057445D"/>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86B4B"/>
    <w:rsid w:val="0069018B"/>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365D"/>
    <w:rsid w:val="007B50D8"/>
    <w:rsid w:val="007C6687"/>
    <w:rsid w:val="007C67FA"/>
    <w:rsid w:val="007D0675"/>
    <w:rsid w:val="007D1209"/>
    <w:rsid w:val="00812E3F"/>
    <w:rsid w:val="008130D5"/>
    <w:rsid w:val="0081735D"/>
    <w:rsid w:val="008217CE"/>
    <w:rsid w:val="00824088"/>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8F3B6E"/>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125"/>
    <w:rsid w:val="00972B41"/>
    <w:rsid w:val="00983EBF"/>
    <w:rsid w:val="00984E39"/>
    <w:rsid w:val="0098502B"/>
    <w:rsid w:val="00986E3C"/>
    <w:rsid w:val="00987773"/>
    <w:rsid w:val="00992FE3"/>
    <w:rsid w:val="0099653A"/>
    <w:rsid w:val="009A6D93"/>
    <w:rsid w:val="009A7B36"/>
    <w:rsid w:val="009B1E9F"/>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66C8"/>
    <w:rsid w:val="00A370AB"/>
    <w:rsid w:val="00A43299"/>
    <w:rsid w:val="00A467CA"/>
    <w:rsid w:val="00A5134A"/>
    <w:rsid w:val="00A57E04"/>
    <w:rsid w:val="00A6049B"/>
    <w:rsid w:val="00A62B4C"/>
    <w:rsid w:val="00A730B9"/>
    <w:rsid w:val="00A7626A"/>
    <w:rsid w:val="00A809BD"/>
    <w:rsid w:val="00A81CFB"/>
    <w:rsid w:val="00A8440D"/>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35721"/>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04D0C"/>
    <w:rsid w:val="00D10930"/>
    <w:rsid w:val="00D1247E"/>
    <w:rsid w:val="00D21BCE"/>
    <w:rsid w:val="00D33C5D"/>
    <w:rsid w:val="00D516C1"/>
    <w:rsid w:val="00D6344F"/>
    <w:rsid w:val="00D80E4A"/>
    <w:rsid w:val="00D9793B"/>
    <w:rsid w:val="00DA64DB"/>
    <w:rsid w:val="00DB1E5E"/>
    <w:rsid w:val="00DB2BFF"/>
    <w:rsid w:val="00DB3B99"/>
    <w:rsid w:val="00DB4140"/>
    <w:rsid w:val="00DC76F0"/>
    <w:rsid w:val="00DC7E48"/>
    <w:rsid w:val="00DD06C0"/>
    <w:rsid w:val="00DD690A"/>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E93"/>
    <w:rsid w:val="00E92F67"/>
    <w:rsid w:val="00E95B91"/>
    <w:rsid w:val="00EA6557"/>
    <w:rsid w:val="00EA6B97"/>
    <w:rsid w:val="00EB216E"/>
    <w:rsid w:val="00EC07C0"/>
    <w:rsid w:val="00EC22FA"/>
    <w:rsid w:val="00EC30C5"/>
    <w:rsid w:val="00ED2FD4"/>
    <w:rsid w:val="00EE5E2C"/>
    <w:rsid w:val="00F01E75"/>
    <w:rsid w:val="00F21DD8"/>
    <w:rsid w:val="00F2255D"/>
    <w:rsid w:val="00F25128"/>
    <w:rsid w:val="00F32BD1"/>
    <w:rsid w:val="00F377D2"/>
    <w:rsid w:val="00F40848"/>
    <w:rsid w:val="00F4718C"/>
    <w:rsid w:val="00F527EB"/>
    <w:rsid w:val="00F57F56"/>
    <w:rsid w:val="00F6328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128B"/>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CharStyle3">
    <w:name w:val="Char Style 3"/>
    <w:basedOn w:val="Domylnaczcionkaakapitu"/>
    <w:link w:val="Style2"/>
    <w:rsid w:val="00824088"/>
  </w:style>
  <w:style w:type="paragraph" w:customStyle="1" w:styleId="Style2">
    <w:name w:val="Style 2"/>
    <w:basedOn w:val="Normalny"/>
    <w:link w:val="CharStyle3"/>
    <w:rsid w:val="00824088"/>
    <w:pPr>
      <w:widowControl w:val="0"/>
      <w:spacing w:after="180" w:line="274" w:lineRule="auto"/>
    </w:pPr>
    <w:rPr>
      <w:sz w:val="22"/>
    </w:rPr>
  </w:style>
  <w:style w:type="character" w:customStyle="1" w:styleId="CharStyle12">
    <w:name w:val="Char Style 12"/>
    <w:basedOn w:val="Domylnaczcionkaakapitu"/>
    <w:link w:val="Style11"/>
    <w:rsid w:val="003919D8"/>
  </w:style>
  <w:style w:type="paragraph" w:customStyle="1" w:styleId="Style11">
    <w:name w:val="Style 11"/>
    <w:basedOn w:val="Normalny"/>
    <w:link w:val="CharStyle12"/>
    <w:rsid w:val="003919D8"/>
    <w:pPr>
      <w:widowControl w:val="0"/>
      <w:spacing w:after="0"/>
    </w:pPr>
    <w:rPr>
      <w:sz w:val="22"/>
    </w:rPr>
  </w:style>
  <w:style w:type="character" w:customStyle="1" w:styleId="CharStyle10">
    <w:name w:val="Char Style 10"/>
    <w:basedOn w:val="Domylnaczcionkaakapitu"/>
    <w:link w:val="Style9"/>
    <w:rsid w:val="003919D8"/>
  </w:style>
  <w:style w:type="paragraph" w:customStyle="1" w:styleId="Style9">
    <w:name w:val="Style 9"/>
    <w:basedOn w:val="Normalny"/>
    <w:link w:val="CharStyle10"/>
    <w:rsid w:val="003919D8"/>
    <w:pPr>
      <w:widowControl w:val="0"/>
      <w:spacing w:after="180" w:line="274" w:lineRule="auto"/>
    </w:pPr>
    <w:rPr>
      <w:sz w:val="22"/>
    </w:rPr>
  </w:style>
  <w:style w:type="character" w:customStyle="1" w:styleId="CharStyle5">
    <w:name w:val="Char Style 5"/>
    <w:basedOn w:val="Domylnaczcionkaakapitu"/>
    <w:link w:val="Style4"/>
    <w:rsid w:val="0057445D"/>
    <w:rPr>
      <w:rFonts w:ascii="Arial" w:eastAsia="Arial" w:hAnsi="Arial" w:cs="Arial"/>
      <w:sz w:val="19"/>
      <w:szCs w:val="19"/>
    </w:rPr>
  </w:style>
  <w:style w:type="paragraph" w:customStyle="1" w:styleId="Style4">
    <w:name w:val="Style 4"/>
    <w:basedOn w:val="Normalny"/>
    <w:link w:val="CharStyle5"/>
    <w:rsid w:val="0057445D"/>
    <w:pPr>
      <w:widowControl w:val="0"/>
      <w:spacing w:after="0" w:line="317" w:lineRule="auto"/>
    </w:pPr>
    <w:rPr>
      <w:rFonts w:ascii="Arial" w:eastAsia="Arial" w:hAnsi="Arial" w:cs="Arial"/>
      <w:sz w:val="19"/>
      <w:szCs w:val="19"/>
    </w:rPr>
  </w:style>
  <w:style w:type="character" w:customStyle="1" w:styleId="CharStyle7">
    <w:name w:val="Char Style 7"/>
    <w:basedOn w:val="Domylnaczcionkaakapitu"/>
    <w:link w:val="Style6"/>
    <w:rsid w:val="00F2255D"/>
    <w:rPr>
      <w:rFonts w:ascii="Arial" w:eastAsia="Arial" w:hAnsi="Arial" w:cs="Arial"/>
    </w:rPr>
  </w:style>
  <w:style w:type="paragraph" w:customStyle="1" w:styleId="Style6">
    <w:name w:val="Style 6"/>
    <w:basedOn w:val="Normalny"/>
    <w:link w:val="CharStyle7"/>
    <w:rsid w:val="00F2255D"/>
    <w:pPr>
      <w:widowControl w:val="0"/>
      <w:spacing w:after="270" w:line="257" w:lineRule="auto"/>
    </w:pPr>
    <w:rPr>
      <w:rFonts w:ascii="Arial" w:eastAsia="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SWZ.docx</dmsv2BaseFileName>
    <dmsv2BaseDisplayName xmlns="http://schemas.microsoft.com/sharepoint/v3">Załącznik nr 1 do SWZ</dmsv2BaseDisplayName>
    <dmsv2SWPP2ObjectNumber xmlns="http://schemas.microsoft.com/sharepoint/v3">POST/DYS/OLD/GZ/00989/2026                        </dmsv2SWPP2ObjectNumber>
    <dmsv2SWPP2SumMD5 xmlns="http://schemas.microsoft.com/sharepoint/v3">c7a9e3bbcab759414c619cb2f5af5a97</dmsv2SWPP2SumMD5>
    <dmsv2BaseMoved xmlns="http://schemas.microsoft.com/sharepoint/v3">false</dmsv2BaseMoved>
    <dmsv2BaseIsSensitive xmlns="http://schemas.microsoft.com/sharepoint/v3">true</dmsv2BaseIsSensitive>
    <dmsv2SWPP2IDSWPP2 xmlns="http://schemas.microsoft.com/sharepoint/v3">711097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24736319</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00000001000700020000000l0000</dmsv2SWPP2ObjectDepartment>
    <dmsv2SWPP2ObjectName xmlns="http://schemas.microsoft.com/sharepoint/v3">Postępowanie</dmsv2SWPP2ObjectName>
    <_dlc_DocId xmlns="a19cb1c7-c5c7-46d4-85ae-d83685407bba">FJ3FSM7XJ42E-2144144896-10210</_dlc_DocId>
    <_dlc_DocIdUrl xmlns="a19cb1c7-c5c7-46d4-85ae-d83685407bba">
      <Url>https://swpp2.dms.gkpge.pl/sites/43/_layouts/15/DocIdRedir.aspx?ID=FJ3FSM7XJ42E-2144144896-10210</Url>
      <Description>FJ3FSM7XJ42E-2144144896-10210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43123C-874E-446E-8421-1172C2D6217C}"/>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A20C7B9F-5CA0-4712-85A7-E8AE70C496E1}">
  <ds:schemaRefs>
    <ds:schemaRef ds:uri="http://schemas.openxmlformats.org/officeDocument/2006/bibliography"/>
  </ds:schemaRefs>
</ds:datastoreItem>
</file>

<file path=customXml/itemProps5.xml><?xml version="1.0" encoding="utf-8"?>
<ds:datastoreItem xmlns:ds="http://schemas.openxmlformats.org/officeDocument/2006/customXml" ds:itemID="{BEC03055-4B18-435D-8102-5054238A5E8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2</TotalTime>
  <Pages>5</Pages>
  <Words>1956</Words>
  <Characters>11740</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4</cp:revision>
  <cp:lastPrinted>2024-07-15T11:21:00Z</cp:lastPrinted>
  <dcterms:created xsi:type="dcterms:W3CDTF">2026-03-24T05:43:00Z</dcterms:created>
  <dcterms:modified xsi:type="dcterms:W3CDTF">2026-03-24T06:29:00Z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8ef8d55d-bdce-428f-8005-a762011221cb</vt:lpwstr>
  </property>
</Properties>
</file>